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A5648" w14:textId="77777777" w:rsidR="00F524FF" w:rsidRDefault="00B97DB4">
      <w:pPr>
        <w:ind w:left="3915"/>
        <w:rPr>
          <w:rFonts w:ascii="Times New Roman"/>
          <w:sz w:val="20"/>
        </w:rPr>
      </w:pPr>
      <w:r>
        <w:rPr>
          <w:rFonts w:ascii="Times New Roman"/>
          <w:noProof/>
          <w:sz w:val="20"/>
        </w:rPr>
        <w:drawing>
          <wp:inline distT="0" distB="0" distL="0" distR="0" wp14:anchorId="52EA5692" wp14:editId="52EA5693">
            <wp:extent cx="1152525" cy="4572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152525" cy="457200"/>
                    </a:xfrm>
                    <a:prstGeom prst="rect">
                      <a:avLst/>
                    </a:prstGeom>
                  </pic:spPr>
                </pic:pic>
              </a:graphicData>
            </a:graphic>
          </wp:inline>
        </w:drawing>
      </w:r>
    </w:p>
    <w:p w14:paraId="52EA5649" w14:textId="77777777" w:rsidR="00F524FF" w:rsidRDefault="00F524FF">
      <w:pPr>
        <w:pStyle w:val="BodyText"/>
        <w:spacing w:before="185"/>
        <w:rPr>
          <w:rFonts w:ascii="Times New Roman"/>
        </w:rPr>
      </w:pPr>
    </w:p>
    <w:p w14:paraId="52EA564A" w14:textId="77777777" w:rsidR="00F524FF" w:rsidRDefault="00B97DB4">
      <w:pPr>
        <w:pStyle w:val="Heading1"/>
        <w:spacing w:before="1" w:line="252" w:lineRule="auto"/>
        <w:ind w:left="3627" w:right="2077" w:hanging="615"/>
      </w:pPr>
      <w:bookmarkStart w:id="0" w:name="Diagnostic_and_Interventional_Radiology_"/>
      <w:bookmarkEnd w:id="0"/>
      <w:r>
        <w:t>Integrated</w:t>
      </w:r>
      <w:r>
        <w:rPr>
          <w:spacing w:val="-16"/>
        </w:rPr>
        <w:t xml:space="preserve"> </w:t>
      </w:r>
      <w:r>
        <w:t>Interventional</w:t>
      </w:r>
      <w:r>
        <w:rPr>
          <w:spacing w:val="-15"/>
        </w:rPr>
        <w:t xml:space="preserve"> </w:t>
      </w:r>
      <w:r>
        <w:t>Radiology</w:t>
      </w:r>
      <w:r>
        <w:rPr>
          <w:spacing w:val="-15"/>
        </w:rPr>
        <w:t xml:space="preserve"> </w:t>
      </w:r>
      <w:r>
        <w:t>Eligibility, Recruitment, and Selection Policy</w:t>
      </w:r>
    </w:p>
    <w:p w14:paraId="52EA564B" w14:textId="77777777" w:rsidR="00F524FF" w:rsidRDefault="00F524FF">
      <w:pPr>
        <w:pStyle w:val="BodyText"/>
        <w:spacing w:before="29"/>
        <w:rPr>
          <w:b/>
        </w:rPr>
      </w:pPr>
    </w:p>
    <w:p w14:paraId="52EA564C" w14:textId="77777777" w:rsidR="00F524FF" w:rsidRDefault="00B97DB4" w:rsidP="00DE41F0">
      <w:pPr>
        <w:pStyle w:val="BodyText"/>
        <w:tabs>
          <w:tab w:val="left" w:pos="1559"/>
        </w:tabs>
        <w:spacing w:line="256" w:lineRule="auto"/>
        <w:ind w:left="1440" w:right="896" w:hanging="1440"/>
      </w:pPr>
      <w:r>
        <w:rPr>
          <w:b/>
          <w:spacing w:val="-2"/>
        </w:rPr>
        <w:t>Scope:</w:t>
      </w:r>
      <w:r>
        <w:rPr>
          <w:b/>
        </w:rPr>
        <w:tab/>
      </w:r>
      <w:r>
        <w:t>University of Washington (UW) graduate medical education (GME) training programs accredited by the Accreditation Council for Graduate Medical Education (ACGME), Council on Dental Accreditation (CODA), or American Board of Medical Specialties (ABMS) Specialty Board.</w:t>
      </w:r>
    </w:p>
    <w:p w14:paraId="52EA564D" w14:textId="77777777" w:rsidR="00F524FF" w:rsidRDefault="00F524FF">
      <w:pPr>
        <w:pStyle w:val="BodyText"/>
        <w:spacing w:before="14"/>
      </w:pPr>
    </w:p>
    <w:p w14:paraId="52EA564E" w14:textId="2F03CAE4" w:rsidR="00F524FF" w:rsidRDefault="00B97DB4" w:rsidP="00DE41F0">
      <w:pPr>
        <w:pStyle w:val="BodyText"/>
        <w:spacing w:line="256" w:lineRule="auto"/>
        <w:ind w:left="1440" w:right="683" w:hanging="1440"/>
      </w:pPr>
      <w:r>
        <w:rPr>
          <w:b/>
        </w:rPr>
        <w:t>Purpose:</w:t>
      </w:r>
      <w:r>
        <w:rPr>
          <w:b/>
          <w:spacing w:val="40"/>
        </w:rPr>
        <w:t xml:space="preserve">  </w:t>
      </w:r>
      <w:r w:rsidR="00DE41F0">
        <w:rPr>
          <w:b/>
          <w:spacing w:val="40"/>
        </w:rPr>
        <w:tab/>
      </w:r>
      <w:r>
        <w:t xml:space="preserve">The purpose of this policy is to set forth the eligibility requirements for applicants to the </w:t>
      </w:r>
      <w:r w:rsidR="006851DA">
        <w:t xml:space="preserve">Integrated </w:t>
      </w:r>
      <w:r>
        <w:t>Interventional</w:t>
      </w:r>
      <w:r>
        <w:rPr>
          <w:spacing w:val="40"/>
        </w:rPr>
        <w:t xml:space="preserve"> </w:t>
      </w:r>
      <w:r>
        <w:t>Radiology</w:t>
      </w:r>
      <w:r>
        <w:rPr>
          <w:spacing w:val="40"/>
        </w:rPr>
        <w:t xml:space="preserve"> </w:t>
      </w:r>
      <w:r>
        <w:t>Residency.</w:t>
      </w:r>
      <w:r>
        <w:rPr>
          <w:spacing w:val="40"/>
        </w:rPr>
        <w:t xml:space="preserve"> </w:t>
      </w:r>
      <w:r>
        <w:t>This</w:t>
      </w:r>
      <w:r>
        <w:rPr>
          <w:spacing w:val="40"/>
        </w:rPr>
        <w:t xml:space="preserve"> </w:t>
      </w:r>
      <w:r>
        <w:t>policy</w:t>
      </w:r>
      <w:r>
        <w:rPr>
          <w:spacing w:val="40"/>
        </w:rPr>
        <w:t xml:space="preserve"> </w:t>
      </w:r>
      <w:r>
        <w:t>is</w:t>
      </w:r>
      <w:r>
        <w:rPr>
          <w:spacing w:val="40"/>
        </w:rPr>
        <w:t xml:space="preserve"> </w:t>
      </w:r>
      <w:r>
        <w:t>designed</w:t>
      </w:r>
      <w:r>
        <w:rPr>
          <w:spacing w:val="40"/>
        </w:rPr>
        <w:t xml:space="preserve"> </w:t>
      </w:r>
      <w:r>
        <w:t>to</w:t>
      </w:r>
      <w:r>
        <w:rPr>
          <w:spacing w:val="40"/>
        </w:rPr>
        <w:t xml:space="preserve"> </w:t>
      </w:r>
      <w:r>
        <w:t>ensure</w:t>
      </w:r>
      <w:r>
        <w:rPr>
          <w:spacing w:val="40"/>
        </w:rPr>
        <w:t xml:space="preserve"> </w:t>
      </w:r>
      <w:r>
        <w:t>fair</w:t>
      </w:r>
      <w:r>
        <w:rPr>
          <w:spacing w:val="40"/>
        </w:rPr>
        <w:t xml:space="preserve"> </w:t>
      </w:r>
      <w:r>
        <w:t>and consistent consideration</w:t>
      </w:r>
      <w:r>
        <w:rPr>
          <w:spacing w:val="40"/>
        </w:rPr>
        <w:t xml:space="preserve"> </w:t>
      </w:r>
      <w:r>
        <w:t>and</w:t>
      </w:r>
      <w:r>
        <w:rPr>
          <w:spacing w:val="40"/>
        </w:rPr>
        <w:t xml:space="preserve"> </w:t>
      </w:r>
      <w:r>
        <w:t>decision-making</w:t>
      </w:r>
      <w:r>
        <w:rPr>
          <w:spacing w:val="40"/>
        </w:rPr>
        <w:t xml:space="preserve"> </w:t>
      </w:r>
      <w:r>
        <w:t>for</w:t>
      </w:r>
      <w:r>
        <w:rPr>
          <w:spacing w:val="40"/>
        </w:rPr>
        <w:t xml:space="preserve"> </w:t>
      </w:r>
      <w:r>
        <w:t>all</w:t>
      </w:r>
      <w:r>
        <w:rPr>
          <w:spacing w:val="40"/>
        </w:rPr>
        <w:t xml:space="preserve"> </w:t>
      </w:r>
      <w:r>
        <w:t>applicants</w:t>
      </w:r>
      <w:r>
        <w:rPr>
          <w:spacing w:val="40"/>
        </w:rPr>
        <w:t xml:space="preserve"> </w:t>
      </w:r>
      <w:r>
        <w:t>to</w:t>
      </w:r>
      <w:r>
        <w:rPr>
          <w:spacing w:val="40"/>
        </w:rPr>
        <w:t xml:space="preserve"> </w:t>
      </w:r>
      <w:r>
        <w:t>UW</w:t>
      </w:r>
      <w:r>
        <w:rPr>
          <w:spacing w:val="40"/>
        </w:rPr>
        <w:t xml:space="preserve"> </w:t>
      </w:r>
      <w:r>
        <w:t>GME</w:t>
      </w:r>
      <w:r>
        <w:rPr>
          <w:spacing w:val="40"/>
        </w:rPr>
        <w:t xml:space="preserve"> </w:t>
      </w:r>
      <w:r>
        <w:t>residency and</w:t>
      </w:r>
      <w:r>
        <w:rPr>
          <w:spacing w:val="40"/>
        </w:rPr>
        <w:t xml:space="preserve"> </w:t>
      </w:r>
      <w:r>
        <w:t>clinical fellowship training programs.</w:t>
      </w:r>
    </w:p>
    <w:p w14:paraId="52EA564F" w14:textId="77777777" w:rsidR="00F524FF" w:rsidRDefault="00F524FF">
      <w:pPr>
        <w:pStyle w:val="BodyText"/>
        <w:spacing w:before="15"/>
      </w:pPr>
    </w:p>
    <w:p w14:paraId="52EA5650" w14:textId="77777777" w:rsidR="00F524FF" w:rsidRDefault="00B97DB4" w:rsidP="00DE41F0">
      <w:pPr>
        <w:pStyle w:val="BodyText"/>
        <w:spacing w:line="256" w:lineRule="auto"/>
        <w:ind w:left="1440" w:right="550"/>
      </w:pPr>
      <w:r>
        <w:t>Recruitment and selection of program applicants is performed by the program director, responsible faculty, and department leadership under the oversight of the Graduate</w:t>
      </w:r>
      <w:r>
        <w:rPr>
          <w:spacing w:val="-4"/>
        </w:rPr>
        <w:t xml:space="preserve"> </w:t>
      </w:r>
      <w:r>
        <w:t>Medical Education Committee (GMEC) and Graduate Medical Education (GME) Office.</w:t>
      </w:r>
    </w:p>
    <w:p w14:paraId="52EA5651" w14:textId="77777777" w:rsidR="00F524FF" w:rsidRDefault="00F524FF">
      <w:pPr>
        <w:pStyle w:val="BodyText"/>
        <w:spacing w:before="15"/>
      </w:pPr>
    </w:p>
    <w:p w14:paraId="52EA5652" w14:textId="77777777" w:rsidR="00F524FF" w:rsidRDefault="00B97DB4">
      <w:pPr>
        <w:pStyle w:val="Heading1"/>
      </w:pPr>
      <w:r>
        <w:t>Program</w:t>
      </w:r>
      <w:r>
        <w:rPr>
          <w:spacing w:val="-2"/>
        </w:rPr>
        <w:t xml:space="preserve"> Aims:</w:t>
      </w:r>
    </w:p>
    <w:p w14:paraId="52EA5653" w14:textId="77777777" w:rsidR="00F524FF" w:rsidRDefault="00B97DB4">
      <w:pPr>
        <w:pStyle w:val="ListParagraph"/>
        <w:numPr>
          <w:ilvl w:val="0"/>
          <w:numId w:val="3"/>
        </w:numPr>
        <w:tabs>
          <w:tab w:val="left" w:pos="1797"/>
          <w:tab w:val="left" w:pos="1799"/>
        </w:tabs>
        <w:spacing w:before="25" w:line="256" w:lineRule="auto"/>
        <w:ind w:right="698"/>
      </w:pPr>
      <w:r>
        <w:t>Recruit a diverse body of high-performing medical students from across the country to continue</w:t>
      </w:r>
      <w:r>
        <w:rPr>
          <w:spacing w:val="-4"/>
        </w:rPr>
        <w:t xml:space="preserve"> </w:t>
      </w:r>
      <w:r>
        <w:t>graduating</w:t>
      </w:r>
      <w:r>
        <w:rPr>
          <w:spacing w:val="-4"/>
        </w:rPr>
        <w:t xml:space="preserve"> </w:t>
      </w:r>
      <w:r>
        <w:t>classes</w:t>
      </w:r>
      <w:r>
        <w:rPr>
          <w:spacing w:val="-4"/>
        </w:rPr>
        <w:t xml:space="preserve"> </w:t>
      </w:r>
      <w:r>
        <w:t>of</w:t>
      </w:r>
      <w:r>
        <w:rPr>
          <w:spacing w:val="-4"/>
        </w:rPr>
        <w:t xml:space="preserve"> </w:t>
      </w:r>
      <w:r>
        <w:t>outstanding</w:t>
      </w:r>
      <w:r>
        <w:rPr>
          <w:spacing w:val="-4"/>
        </w:rPr>
        <w:t xml:space="preserve"> </w:t>
      </w:r>
      <w:r>
        <w:t>interventional</w:t>
      </w:r>
      <w:r>
        <w:rPr>
          <w:spacing w:val="-4"/>
        </w:rPr>
        <w:t xml:space="preserve"> </w:t>
      </w:r>
      <w:r>
        <w:t>radiologists</w:t>
      </w:r>
      <w:r>
        <w:rPr>
          <w:spacing w:val="-4"/>
        </w:rPr>
        <w:t xml:space="preserve"> </w:t>
      </w:r>
      <w:r>
        <w:t>who</w:t>
      </w:r>
      <w:r>
        <w:rPr>
          <w:spacing w:val="-4"/>
        </w:rPr>
        <w:t xml:space="preserve"> </w:t>
      </w:r>
      <w:r>
        <w:t>represent</w:t>
      </w:r>
      <w:r>
        <w:rPr>
          <w:spacing w:val="-4"/>
        </w:rPr>
        <w:t xml:space="preserve"> </w:t>
      </w:r>
      <w:r>
        <w:t xml:space="preserve">their </w:t>
      </w:r>
      <w:r>
        <w:rPr>
          <w:spacing w:val="-2"/>
        </w:rPr>
        <w:t>communities.</w:t>
      </w:r>
    </w:p>
    <w:p w14:paraId="52EA5654" w14:textId="77777777" w:rsidR="00F524FF" w:rsidRDefault="00B97DB4">
      <w:pPr>
        <w:pStyle w:val="ListParagraph"/>
        <w:numPr>
          <w:ilvl w:val="0"/>
          <w:numId w:val="3"/>
        </w:numPr>
        <w:tabs>
          <w:tab w:val="left" w:pos="1797"/>
          <w:tab w:val="left" w:pos="1799"/>
        </w:tabs>
        <w:spacing w:line="256" w:lineRule="auto"/>
        <w:ind w:right="1173"/>
      </w:pPr>
      <w:r>
        <w:t>Provide residents with a robust clinical experience to graduate high-performing radiologists</w:t>
      </w:r>
      <w:r>
        <w:rPr>
          <w:spacing w:val="-7"/>
        </w:rPr>
        <w:t xml:space="preserve"> </w:t>
      </w:r>
      <w:r>
        <w:t>who</w:t>
      </w:r>
      <w:r>
        <w:rPr>
          <w:spacing w:val="-7"/>
        </w:rPr>
        <w:t xml:space="preserve"> </w:t>
      </w:r>
      <w:r>
        <w:t>have</w:t>
      </w:r>
      <w:r>
        <w:rPr>
          <w:spacing w:val="-7"/>
        </w:rPr>
        <w:t xml:space="preserve"> </w:t>
      </w:r>
      <w:r>
        <w:t>the</w:t>
      </w:r>
      <w:r>
        <w:rPr>
          <w:spacing w:val="-7"/>
        </w:rPr>
        <w:t xml:space="preserve"> </w:t>
      </w:r>
      <w:r>
        <w:t>knowledge</w:t>
      </w:r>
      <w:r>
        <w:rPr>
          <w:spacing w:val="-7"/>
        </w:rPr>
        <w:t xml:space="preserve"> </w:t>
      </w:r>
      <w:r>
        <w:t>to</w:t>
      </w:r>
      <w:r>
        <w:rPr>
          <w:spacing w:val="-7"/>
        </w:rPr>
        <w:t xml:space="preserve"> </w:t>
      </w:r>
      <w:r>
        <w:t>safely,</w:t>
      </w:r>
      <w:r>
        <w:rPr>
          <w:spacing w:val="-8"/>
        </w:rPr>
        <w:t xml:space="preserve"> </w:t>
      </w:r>
      <w:r>
        <w:t>appropriately,</w:t>
      </w:r>
      <w:r>
        <w:rPr>
          <w:spacing w:val="-8"/>
        </w:rPr>
        <w:t xml:space="preserve"> </w:t>
      </w:r>
      <w:r>
        <w:t>and</w:t>
      </w:r>
      <w:r>
        <w:rPr>
          <w:spacing w:val="-7"/>
        </w:rPr>
        <w:t xml:space="preserve"> </w:t>
      </w:r>
      <w:r>
        <w:t>efficiently</w:t>
      </w:r>
      <w:r>
        <w:rPr>
          <w:spacing w:val="-7"/>
        </w:rPr>
        <w:t xml:space="preserve"> </w:t>
      </w:r>
      <w:r>
        <w:t>perform, recommend and interpret all modalities of interventional radiology.</w:t>
      </w:r>
    </w:p>
    <w:p w14:paraId="52EA5655" w14:textId="77777777" w:rsidR="00F524FF" w:rsidRDefault="00B97DB4">
      <w:pPr>
        <w:pStyle w:val="ListParagraph"/>
        <w:numPr>
          <w:ilvl w:val="0"/>
          <w:numId w:val="3"/>
        </w:numPr>
        <w:tabs>
          <w:tab w:val="left" w:pos="1798"/>
        </w:tabs>
        <w:spacing w:line="251" w:lineRule="exact"/>
        <w:ind w:left="1798" w:hanging="359"/>
      </w:pPr>
      <w:r>
        <w:t>Produce</w:t>
      </w:r>
      <w:r>
        <w:rPr>
          <w:spacing w:val="-3"/>
        </w:rPr>
        <w:t xml:space="preserve"> </w:t>
      </w:r>
      <w:r>
        <w:t>the</w:t>
      </w:r>
      <w:r>
        <w:rPr>
          <w:spacing w:val="-2"/>
        </w:rPr>
        <w:t xml:space="preserve"> </w:t>
      </w:r>
      <w:r>
        <w:t>future</w:t>
      </w:r>
      <w:r>
        <w:rPr>
          <w:spacing w:val="-3"/>
        </w:rPr>
        <w:t xml:space="preserve"> </w:t>
      </w:r>
      <w:r>
        <w:t>leaders</w:t>
      </w:r>
      <w:r>
        <w:rPr>
          <w:spacing w:val="-2"/>
        </w:rPr>
        <w:t xml:space="preserve"> </w:t>
      </w:r>
      <w:r>
        <w:t>of</w:t>
      </w:r>
      <w:r>
        <w:rPr>
          <w:spacing w:val="-2"/>
        </w:rPr>
        <w:t xml:space="preserve"> </w:t>
      </w:r>
      <w:r>
        <w:t>interventional</w:t>
      </w:r>
      <w:r>
        <w:rPr>
          <w:spacing w:val="-2"/>
        </w:rPr>
        <w:t xml:space="preserve"> radiology.</w:t>
      </w:r>
    </w:p>
    <w:p w14:paraId="52EA5656" w14:textId="77777777" w:rsidR="00F524FF" w:rsidRDefault="00B97DB4">
      <w:pPr>
        <w:pStyle w:val="ListParagraph"/>
        <w:numPr>
          <w:ilvl w:val="0"/>
          <w:numId w:val="3"/>
        </w:numPr>
        <w:tabs>
          <w:tab w:val="left" w:pos="1797"/>
          <w:tab w:val="left" w:pos="1799"/>
        </w:tabs>
        <w:spacing w:before="15" w:line="256" w:lineRule="auto"/>
        <w:ind w:right="796"/>
      </w:pPr>
      <w:r>
        <w:t>Provide ample mentorship and research opportunities to create future academic radiologists</w:t>
      </w:r>
      <w:r>
        <w:rPr>
          <w:spacing w:val="-4"/>
        </w:rPr>
        <w:t xml:space="preserve"> </w:t>
      </w:r>
      <w:r>
        <w:t>dedicated</w:t>
      </w:r>
      <w:r>
        <w:rPr>
          <w:spacing w:val="-4"/>
        </w:rPr>
        <w:t xml:space="preserve"> </w:t>
      </w:r>
      <w:r>
        <w:t>to</w:t>
      </w:r>
      <w:r>
        <w:rPr>
          <w:spacing w:val="-4"/>
        </w:rPr>
        <w:t xml:space="preserve"> </w:t>
      </w:r>
      <w:r>
        <w:t>advancing</w:t>
      </w:r>
      <w:r>
        <w:rPr>
          <w:spacing w:val="-4"/>
        </w:rPr>
        <w:t xml:space="preserve"> </w:t>
      </w:r>
      <w:r>
        <w:t>medical</w:t>
      </w:r>
      <w:r>
        <w:rPr>
          <w:spacing w:val="-4"/>
        </w:rPr>
        <w:t xml:space="preserve"> </w:t>
      </w:r>
      <w:r>
        <w:t>diagnosis</w:t>
      </w:r>
      <w:r>
        <w:rPr>
          <w:spacing w:val="-4"/>
        </w:rPr>
        <w:t xml:space="preserve"> </w:t>
      </w:r>
      <w:r>
        <w:t>and</w:t>
      </w:r>
      <w:r>
        <w:rPr>
          <w:spacing w:val="-4"/>
        </w:rPr>
        <w:t xml:space="preserve"> </w:t>
      </w:r>
      <w:r>
        <w:t>guiding</w:t>
      </w:r>
      <w:r>
        <w:rPr>
          <w:spacing w:val="-4"/>
        </w:rPr>
        <w:t xml:space="preserve"> </w:t>
      </w:r>
      <w:r>
        <w:t>the</w:t>
      </w:r>
      <w:r>
        <w:rPr>
          <w:spacing w:val="-4"/>
        </w:rPr>
        <w:t xml:space="preserve"> </w:t>
      </w:r>
      <w:r>
        <w:t>future</w:t>
      </w:r>
      <w:r>
        <w:rPr>
          <w:spacing w:val="-5"/>
        </w:rPr>
        <w:t xml:space="preserve"> </w:t>
      </w:r>
      <w:r>
        <w:t>of</w:t>
      </w:r>
      <w:r>
        <w:rPr>
          <w:spacing w:val="-5"/>
        </w:rPr>
        <w:t xml:space="preserve"> </w:t>
      </w:r>
      <w:r>
        <w:t>vascular and interventional imaging.</w:t>
      </w:r>
    </w:p>
    <w:p w14:paraId="52EA5657" w14:textId="77777777" w:rsidR="00F524FF" w:rsidRDefault="00F524FF">
      <w:pPr>
        <w:pStyle w:val="BodyText"/>
        <w:spacing w:before="51"/>
      </w:pPr>
    </w:p>
    <w:p w14:paraId="52EA5658" w14:textId="77777777" w:rsidR="00F524FF" w:rsidRDefault="00B97DB4">
      <w:pPr>
        <w:pStyle w:val="Heading1"/>
        <w:ind w:left="120"/>
      </w:pPr>
      <w:r>
        <w:rPr>
          <w:spacing w:val="-2"/>
        </w:rPr>
        <w:t>Non-discrimination:</w:t>
      </w:r>
    </w:p>
    <w:p w14:paraId="52EA5659" w14:textId="77777777" w:rsidR="00F524FF" w:rsidRDefault="00B97DB4" w:rsidP="00DE41F0">
      <w:pPr>
        <w:pStyle w:val="BodyText"/>
        <w:spacing w:before="17" w:line="256" w:lineRule="auto"/>
        <w:ind w:left="1440" w:right="686"/>
      </w:pPr>
      <w:r>
        <w:t xml:space="preserve">Under </w:t>
      </w:r>
      <w:hyperlink r:id="rId6">
        <w:r w:rsidR="00F524FF">
          <w:rPr>
            <w:color w:val="0000FF"/>
            <w:u w:val="single" w:color="0000FF"/>
          </w:rPr>
          <w:t>University of Washington Executive Order No. 81</w:t>
        </w:r>
        <w:r w:rsidR="00F524FF">
          <w:t>,</w:t>
        </w:r>
      </w:hyperlink>
      <w:r>
        <w:t xml:space="preserve"> programs will recruit applicants without regard to race, color, creed, religion, national origin, sex, pregnancy, age, marital status, sexual orientation, gender identity or expression, genetic information, disability, veteran status, </w:t>
      </w:r>
      <w:r>
        <w:rPr>
          <w:color w:val="000000"/>
          <w:shd w:val="clear" w:color="auto" w:fill="F6F6F6"/>
        </w:rPr>
        <w:t>and based upon their qualifications and ability to do the job.</w:t>
      </w:r>
    </w:p>
    <w:p w14:paraId="52EA565A" w14:textId="77777777" w:rsidR="00F524FF" w:rsidRDefault="00F524FF">
      <w:pPr>
        <w:pStyle w:val="BodyText"/>
        <w:spacing w:before="2"/>
        <w:rPr>
          <w:sz w:val="15"/>
        </w:rPr>
      </w:pPr>
    </w:p>
    <w:p w14:paraId="52EA565B" w14:textId="77777777" w:rsidR="00F524FF" w:rsidRDefault="00F524FF">
      <w:pPr>
        <w:pStyle w:val="BodyText"/>
        <w:rPr>
          <w:sz w:val="15"/>
        </w:rPr>
        <w:sectPr w:rsidR="00F524FF">
          <w:type w:val="continuous"/>
          <w:pgSz w:w="12240" w:h="15840"/>
          <w:pgMar w:top="760" w:right="360" w:bottom="280" w:left="720" w:header="720" w:footer="720" w:gutter="0"/>
          <w:cols w:space="720"/>
        </w:sectPr>
      </w:pPr>
    </w:p>
    <w:p w14:paraId="52EA565C" w14:textId="77777777" w:rsidR="00F524FF" w:rsidRDefault="00B97DB4">
      <w:pPr>
        <w:pStyle w:val="Heading1"/>
        <w:spacing w:before="93"/>
      </w:pPr>
      <w:r>
        <w:rPr>
          <w:spacing w:val="-2"/>
        </w:rPr>
        <w:t>Eligibility:</w:t>
      </w:r>
    </w:p>
    <w:p w14:paraId="52EA565D" w14:textId="77777777" w:rsidR="00F524FF" w:rsidRDefault="00B97DB4">
      <w:pPr>
        <w:pStyle w:val="BodyText"/>
        <w:spacing w:before="110"/>
        <w:rPr>
          <w:b/>
        </w:rPr>
      </w:pPr>
      <w:r>
        <w:br w:type="column"/>
      </w:r>
    </w:p>
    <w:p w14:paraId="52EA565E" w14:textId="3401ABDA" w:rsidR="00F524FF" w:rsidRDefault="00B97DB4" w:rsidP="0021547A">
      <w:pPr>
        <w:pStyle w:val="BodyText"/>
        <w:spacing w:line="256" w:lineRule="auto"/>
        <w:ind w:right="756"/>
      </w:pPr>
      <w:r>
        <w:t>Applicants</w:t>
      </w:r>
      <w:r>
        <w:rPr>
          <w:spacing w:val="40"/>
        </w:rPr>
        <w:t xml:space="preserve"> </w:t>
      </w:r>
      <w:r>
        <w:t>must</w:t>
      </w:r>
      <w:r>
        <w:rPr>
          <w:spacing w:val="40"/>
        </w:rPr>
        <w:t xml:space="preserve"> </w:t>
      </w:r>
      <w:r>
        <w:t>have</w:t>
      </w:r>
      <w:r>
        <w:rPr>
          <w:spacing w:val="40"/>
        </w:rPr>
        <w:t xml:space="preserve"> </w:t>
      </w:r>
      <w:r>
        <w:t>one</w:t>
      </w:r>
      <w:r>
        <w:rPr>
          <w:spacing w:val="40"/>
        </w:rPr>
        <w:t xml:space="preserve"> </w:t>
      </w:r>
      <w:r>
        <w:t>of the following</w:t>
      </w:r>
      <w:r>
        <w:rPr>
          <w:spacing w:val="27"/>
        </w:rPr>
        <w:t xml:space="preserve"> </w:t>
      </w:r>
      <w:r>
        <w:t>qualifications</w:t>
      </w:r>
      <w:r>
        <w:rPr>
          <w:spacing w:val="27"/>
        </w:rPr>
        <w:t xml:space="preserve"> </w:t>
      </w:r>
      <w:r>
        <w:t>to be eligible</w:t>
      </w:r>
      <w:r>
        <w:rPr>
          <w:spacing w:val="27"/>
        </w:rPr>
        <w:t xml:space="preserve"> </w:t>
      </w:r>
      <w:r>
        <w:t>for appointment</w:t>
      </w:r>
      <w:r>
        <w:rPr>
          <w:spacing w:val="27"/>
        </w:rPr>
        <w:t xml:space="preserve"> </w:t>
      </w:r>
      <w:r>
        <w:t xml:space="preserve">to the </w:t>
      </w:r>
      <w:r w:rsidR="00055F66">
        <w:t xml:space="preserve">Integrated </w:t>
      </w:r>
      <w:r>
        <w:t>Interventional Radiology Residency program at the University of Washington:</w:t>
      </w:r>
    </w:p>
    <w:p w14:paraId="52EA565F" w14:textId="77777777" w:rsidR="00F524FF" w:rsidRDefault="00B97DB4" w:rsidP="0021547A">
      <w:pPr>
        <w:pStyle w:val="ListParagraph"/>
        <w:numPr>
          <w:ilvl w:val="0"/>
          <w:numId w:val="2"/>
        </w:numPr>
        <w:tabs>
          <w:tab w:val="left" w:pos="360"/>
        </w:tabs>
        <w:spacing w:before="25" w:line="256" w:lineRule="auto"/>
        <w:ind w:right="353"/>
      </w:pPr>
      <w:r>
        <w:t>Be a graduate of a medical school within the United States that</w:t>
      </w:r>
      <w:r>
        <w:rPr>
          <w:spacing w:val="-3"/>
        </w:rPr>
        <w:t xml:space="preserve"> </w:t>
      </w:r>
      <w:r>
        <w:t>is</w:t>
      </w:r>
      <w:r>
        <w:rPr>
          <w:spacing w:val="-3"/>
        </w:rPr>
        <w:t xml:space="preserve"> </w:t>
      </w:r>
      <w:r>
        <w:t>accredited</w:t>
      </w:r>
      <w:r>
        <w:rPr>
          <w:spacing w:val="-2"/>
        </w:rPr>
        <w:t xml:space="preserve"> </w:t>
      </w:r>
      <w:r>
        <w:t>by</w:t>
      </w:r>
      <w:r>
        <w:rPr>
          <w:spacing w:val="-2"/>
        </w:rPr>
        <w:t xml:space="preserve"> </w:t>
      </w:r>
      <w:r>
        <w:t>the</w:t>
      </w:r>
      <w:r>
        <w:rPr>
          <w:spacing w:val="-3"/>
        </w:rPr>
        <w:t xml:space="preserve"> </w:t>
      </w:r>
      <w:r>
        <w:t>Liaison Committee on Medical Education (LCME).</w:t>
      </w:r>
    </w:p>
    <w:p w14:paraId="52EA5660" w14:textId="77777777" w:rsidR="00F524FF" w:rsidRDefault="00B97DB4" w:rsidP="0021547A">
      <w:pPr>
        <w:pStyle w:val="ListParagraph"/>
        <w:numPr>
          <w:ilvl w:val="0"/>
          <w:numId w:val="2"/>
        </w:numPr>
        <w:tabs>
          <w:tab w:val="left" w:pos="360"/>
        </w:tabs>
        <w:spacing w:line="256" w:lineRule="auto"/>
        <w:ind w:right="353"/>
      </w:pPr>
      <w:r>
        <w:t>Be a graduate of an osteopathic medicine</w:t>
      </w:r>
      <w:r>
        <w:rPr>
          <w:spacing w:val="-2"/>
        </w:rPr>
        <w:t xml:space="preserve"> </w:t>
      </w:r>
      <w:r>
        <w:t>college</w:t>
      </w:r>
      <w:r>
        <w:rPr>
          <w:spacing w:val="-2"/>
        </w:rPr>
        <w:t xml:space="preserve"> </w:t>
      </w:r>
      <w:r>
        <w:t>within</w:t>
      </w:r>
      <w:r>
        <w:rPr>
          <w:spacing w:val="-2"/>
        </w:rPr>
        <w:t xml:space="preserve"> </w:t>
      </w:r>
      <w:r>
        <w:t>the</w:t>
      </w:r>
      <w:r>
        <w:rPr>
          <w:spacing w:val="-3"/>
        </w:rPr>
        <w:t xml:space="preserve"> </w:t>
      </w:r>
      <w:r>
        <w:t>United</w:t>
      </w:r>
      <w:r>
        <w:rPr>
          <w:spacing w:val="-2"/>
        </w:rPr>
        <w:t xml:space="preserve"> </w:t>
      </w:r>
      <w:r>
        <w:t>States</w:t>
      </w:r>
      <w:r>
        <w:rPr>
          <w:spacing w:val="-3"/>
        </w:rPr>
        <w:t xml:space="preserve"> </w:t>
      </w:r>
      <w:r>
        <w:t>that</w:t>
      </w:r>
      <w:r>
        <w:rPr>
          <w:spacing w:val="-3"/>
        </w:rPr>
        <w:t xml:space="preserve"> </w:t>
      </w:r>
      <w:r>
        <w:t>is</w:t>
      </w:r>
      <w:r>
        <w:rPr>
          <w:spacing w:val="-3"/>
        </w:rPr>
        <w:t xml:space="preserve"> </w:t>
      </w:r>
      <w:r>
        <w:t>accredited by the American</w:t>
      </w:r>
      <w:r>
        <w:rPr>
          <w:spacing w:val="-3"/>
        </w:rPr>
        <w:t xml:space="preserve"> </w:t>
      </w:r>
      <w:r>
        <w:t>Osteopathic</w:t>
      </w:r>
      <w:r>
        <w:rPr>
          <w:spacing w:val="-4"/>
        </w:rPr>
        <w:t xml:space="preserve"> </w:t>
      </w:r>
      <w:r>
        <w:t>Association</w:t>
      </w:r>
      <w:r>
        <w:rPr>
          <w:spacing w:val="-3"/>
        </w:rPr>
        <w:t xml:space="preserve"> </w:t>
      </w:r>
      <w:r>
        <w:t>Commission</w:t>
      </w:r>
      <w:r>
        <w:rPr>
          <w:spacing w:val="-3"/>
        </w:rPr>
        <w:t xml:space="preserve"> </w:t>
      </w:r>
      <w:r>
        <w:t>on</w:t>
      </w:r>
      <w:r>
        <w:rPr>
          <w:spacing w:val="-4"/>
        </w:rPr>
        <w:t xml:space="preserve"> </w:t>
      </w:r>
      <w:r>
        <w:t>Osteopathic</w:t>
      </w:r>
      <w:r>
        <w:rPr>
          <w:spacing w:val="-3"/>
        </w:rPr>
        <w:t xml:space="preserve"> </w:t>
      </w:r>
      <w:r>
        <w:t>College</w:t>
      </w:r>
      <w:r>
        <w:rPr>
          <w:spacing w:val="-3"/>
        </w:rPr>
        <w:t xml:space="preserve"> </w:t>
      </w:r>
      <w:r>
        <w:t xml:space="preserve">Accreditation </w:t>
      </w:r>
      <w:r>
        <w:rPr>
          <w:spacing w:val="-2"/>
        </w:rPr>
        <w:t>(AOACOCA).</w:t>
      </w:r>
    </w:p>
    <w:p w14:paraId="52EA5661" w14:textId="77777777" w:rsidR="00F524FF" w:rsidRDefault="00F524FF">
      <w:pPr>
        <w:pStyle w:val="BodyText"/>
        <w:spacing w:before="32"/>
      </w:pPr>
    </w:p>
    <w:p w14:paraId="52EA5662" w14:textId="77777777" w:rsidR="00F524FF" w:rsidRDefault="00B97DB4" w:rsidP="0021547A">
      <w:pPr>
        <w:pStyle w:val="BodyText"/>
        <w:spacing w:before="1" w:line="256" w:lineRule="auto"/>
        <w:ind w:right="634"/>
      </w:pPr>
      <w:r>
        <w:t>The candidate must be a graduate of a medical school located outside of the United States and have one of the following:</w:t>
      </w:r>
    </w:p>
    <w:p w14:paraId="52EA5663" w14:textId="77777777" w:rsidR="00F524FF" w:rsidRDefault="00B97DB4">
      <w:pPr>
        <w:pStyle w:val="ListParagraph"/>
        <w:numPr>
          <w:ilvl w:val="0"/>
          <w:numId w:val="1"/>
        </w:numPr>
        <w:tabs>
          <w:tab w:val="left" w:pos="360"/>
        </w:tabs>
        <w:spacing w:before="17" w:line="256" w:lineRule="auto"/>
        <w:ind w:right="567" w:hanging="360"/>
        <w:jc w:val="left"/>
      </w:pPr>
      <w:r>
        <w:t>A</w:t>
      </w:r>
      <w:r>
        <w:rPr>
          <w:spacing w:val="-4"/>
        </w:rPr>
        <w:t xml:space="preserve"> </w:t>
      </w:r>
      <w:r>
        <w:t>current</w:t>
      </w:r>
      <w:r>
        <w:rPr>
          <w:spacing w:val="-4"/>
        </w:rPr>
        <w:t xml:space="preserve"> </w:t>
      </w:r>
      <w:r>
        <w:t>valid</w:t>
      </w:r>
      <w:r>
        <w:rPr>
          <w:spacing w:val="-4"/>
        </w:rPr>
        <w:t xml:space="preserve"> </w:t>
      </w:r>
      <w:r>
        <w:t>certificate</w:t>
      </w:r>
      <w:r>
        <w:rPr>
          <w:spacing w:val="-4"/>
        </w:rPr>
        <w:t xml:space="preserve"> </w:t>
      </w:r>
      <w:r>
        <w:t>from</w:t>
      </w:r>
      <w:r>
        <w:rPr>
          <w:spacing w:val="-5"/>
        </w:rPr>
        <w:t xml:space="preserve"> </w:t>
      </w:r>
      <w:r>
        <w:t>the</w:t>
      </w:r>
      <w:r>
        <w:rPr>
          <w:spacing w:val="-4"/>
        </w:rPr>
        <w:t xml:space="preserve"> </w:t>
      </w:r>
      <w:r>
        <w:t>Educational</w:t>
      </w:r>
      <w:r>
        <w:rPr>
          <w:spacing w:val="-4"/>
        </w:rPr>
        <w:t xml:space="preserve"> </w:t>
      </w:r>
      <w:r>
        <w:t>Commission</w:t>
      </w:r>
      <w:r>
        <w:rPr>
          <w:spacing w:val="-4"/>
        </w:rPr>
        <w:t xml:space="preserve"> </w:t>
      </w:r>
      <w:r>
        <w:t>for</w:t>
      </w:r>
      <w:r>
        <w:rPr>
          <w:spacing w:val="-4"/>
        </w:rPr>
        <w:t xml:space="preserve"> </w:t>
      </w:r>
      <w:r>
        <w:t>Foreign</w:t>
      </w:r>
      <w:r>
        <w:rPr>
          <w:spacing w:val="-4"/>
        </w:rPr>
        <w:t xml:space="preserve"> </w:t>
      </w:r>
      <w:r>
        <w:t>Medical</w:t>
      </w:r>
      <w:r>
        <w:rPr>
          <w:spacing w:val="-4"/>
        </w:rPr>
        <w:t xml:space="preserve"> </w:t>
      </w:r>
      <w:r>
        <w:t>Graduates prior to appointment.</w:t>
      </w:r>
    </w:p>
    <w:p w14:paraId="52EA5664" w14:textId="77777777" w:rsidR="00F524FF" w:rsidRDefault="00F524FF">
      <w:pPr>
        <w:pStyle w:val="ListParagraph"/>
        <w:spacing w:line="256" w:lineRule="auto"/>
        <w:sectPr w:rsidR="00F524FF">
          <w:type w:val="continuous"/>
          <w:pgSz w:w="12240" w:h="15840"/>
          <w:pgMar w:top="760" w:right="360" w:bottom="280" w:left="720" w:header="720" w:footer="720" w:gutter="0"/>
          <w:cols w:num="2" w:space="720" w:equalWidth="0">
            <w:col w:w="1051" w:space="389"/>
            <w:col w:w="9720"/>
          </w:cols>
        </w:sectPr>
      </w:pPr>
    </w:p>
    <w:p w14:paraId="52EA5665" w14:textId="77777777" w:rsidR="00F524FF" w:rsidRDefault="00B97DB4" w:rsidP="0021547A">
      <w:pPr>
        <w:pStyle w:val="ListParagraph"/>
        <w:numPr>
          <w:ilvl w:val="0"/>
          <w:numId w:val="1"/>
        </w:numPr>
        <w:tabs>
          <w:tab w:val="left" w:pos="1799"/>
        </w:tabs>
        <w:spacing w:before="65"/>
        <w:ind w:left="1799" w:hanging="359"/>
        <w:jc w:val="left"/>
      </w:pPr>
      <w:r>
        <w:lastRenderedPageBreak/>
        <w:t>A</w:t>
      </w:r>
      <w:r>
        <w:rPr>
          <w:spacing w:val="-1"/>
        </w:rPr>
        <w:t xml:space="preserve"> </w:t>
      </w:r>
      <w:r>
        <w:t xml:space="preserve">full and unrestricted license to practice medicine in the State of </w:t>
      </w:r>
      <w:r>
        <w:rPr>
          <w:spacing w:val="-2"/>
        </w:rPr>
        <w:t>Washington.</w:t>
      </w:r>
    </w:p>
    <w:p w14:paraId="52EA5666" w14:textId="77777777" w:rsidR="00F524FF" w:rsidRDefault="00B97DB4" w:rsidP="0021547A">
      <w:pPr>
        <w:pStyle w:val="BodyText"/>
        <w:spacing w:before="17" w:line="256" w:lineRule="auto"/>
        <w:ind w:left="1440" w:right="354"/>
      </w:pPr>
      <w:r>
        <w:t>All prerequisite post-graduate clinical education required for initial entry or transfer into</w:t>
      </w:r>
      <w:r>
        <w:rPr>
          <w:spacing w:val="80"/>
        </w:rPr>
        <w:t xml:space="preserve"> </w:t>
      </w:r>
      <w:r>
        <w:t>ACGME-accredited residency programs must be completed in ACGME-accredited residency programs, AOA-approved residency programs, Royal College of Physicians and Surgeons of Canada (RCPSC)-accredited or College of Family Physicians of Canada (CFPC)-accredited residency programs located in Canada, or in residency programs with ACGME International (ACGME-I) Advanced Specialty Accreditation.</w:t>
      </w:r>
    </w:p>
    <w:p w14:paraId="52EA5667" w14:textId="77777777" w:rsidR="00F524FF" w:rsidRDefault="00F524FF">
      <w:pPr>
        <w:pStyle w:val="BodyText"/>
        <w:spacing w:before="27"/>
      </w:pPr>
    </w:p>
    <w:p w14:paraId="52EA5668" w14:textId="77777777" w:rsidR="00F524FF" w:rsidRDefault="00B97DB4" w:rsidP="0021547A">
      <w:pPr>
        <w:pStyle w:val="BodyText"/>
        <w:spacing w:line="256" w:lineRule="auto"/>
        <w:ind w:left="1440" w:right="354"/>
      </w:pPr>
      <w:r>
        <w:rPr>
          <w:color w:val="232323"/>
        </w:rPr>
        <w:t xml:space="preserve">Residency programs must receive verification of each resident’s level of competency in the required clinical field using ACGME, </w:t>
      </w:r>
      <w:proofErr w:type="spellStart"/>
      <w:r>
        <w:rPr>
          <w:color w:val="232323"/>
        </w:rPr>
        <w:t>CanMEDS</w:t>
      </w:r>
      <w:proofErr w:type="spellEnd"/>
      <w:r>
        <w:rPr>
          <w:color w:val="232323"/>
        </w:rPr>
        <w:t>, or ACGME-I Milestones evaluations from the prior training program upon matriculation.</w:t>
      </w:r>
    </w:p>
    <w:p w14:paraId="52EA5669" w14:textId="77777777" w:rsidR="00F524FF" w:rsidRDefault="00F524FF">
      <w:pPr>
        <w:pStyle w:val="BodyText"/>
        <w:spacing w:before="30"/>
      </w:pPr>
    </w:p>
    <w:p w14:paraId="52EA566A" w14:textId="77777777" w:rsidR="00F524FF" w:rsidRDefault="00B97DB4" w:rsidP="0021547A">
      <w:pPr>
        <w:pStyle w:val="BodyText"/>
        <w:spacing w:line="256" w:lineRule="auto"/>
        <w:ind w:left="1440" w:right="367"/>
      </w:pPr>
      <w:r>
        <w:t>Applicants must successfully pass a criminal background investigation; which includes Washington State Patrol.</w:t>
      </w:r>
    </w:p>
    <w:p w14:paraId="52EA566B" w14:textId="77777777" w:rsidR="00F524FF" w:rsidRDefault="00F524FF">
      <w:pPr>
        <w:pStyle w:val="BodyText"/>
        <w:spacing w:before="16"/>
      </w:pPr>
    </w:p>
    <w:p w14:paraId="52EA566C" w14:textId="77777777" w:rsidR="00F524FF" w:rsidRDefault="00B97DB4" w:rsidP="0021547A">
      <w:pPr>
        <w:pStyle w:val="BodyText"/>
        <w:spacing w:line="256" w:lineRule="auto"/>
        <w:ind w:left="1440" w:right="355"/>
      </w:pPr>
      <w:r>
        <w:t>The University of Washington recognizes that residents enrolled in its programs are trainees,</w:t>
      </w:r>
      <w:r>
        <w:rPr>
          <w:spacing w:val="40"/>
        </w:rPr>
        <w:t xml:space="preserve"> </w:t>
      </w:r>
      <w:r>
        <w:t>not employees. As such, all applicants also must be able to meet the conditions of the institutional house officer (resident) training agreement. Individuals must meet one of the following requirements:</w:t>
      </w:r>
    </w:p>
    <w:p w14:paraId="52EA566D" w14:textId="77777777" w:rsidR="00F524FF" w:rsidRDefault="00B97DB4">
      <w:pPr>
        <w:pStyle w:val="ListParagraph"/>
        <w:numPr>
          <w:ilvl w:val="1"/>
          <w:numId w:val="1"/>
        </w:numPr>
        <w:tabs>
          <w:tab w:val="left" w:pos="2403"/>
        </w:tabs>
        <w:spacing w:line="251" w:lineRule="exact"/>
        <w:ind w:left="2403" w:hanging="243"/>
      </w:pPr>
      <w:r>
        <w:t>Be</w:t>
      </w:r>
      <w:r>
        <w:rPr>
          <w:spacing w:val="-3"/>
        </w:rPr>
        <w:t xml:space="preserve"> </w:t>
      </w:r>
      <w:r>
        <w:t>a</w:t>
      </w:r>
      <w:r>
        <w:rPr>
          <w:spacing w:val="-1"/>
        </w:rPr>
        <w:t xml:space="preserve"> </w:t>
      </w:r>
      <w:r>
        <w:t>U.S.</w:t>
      </w:r>
      <w:r>
        <w:rPr>
          <w:spacing w:val="-1"/>
        </w:rPr>
        <w:t xml:space="preserve"> </w:t>
      </w:r>
      <w:r>
        <w:rPr>
          <w:spacing w:val="-2"/>
        </w:rPr>
        <w:t>citizen.</w:t>
      </w:r>
    </w:p>
    <w:p w14:paraId="52EA566E" w14:textId="77777777" w:rsidR="00F524FF" w:rsidRDefault="00B97DB4">
      <w:pPr>
        <w:pStyle w:val="ListParagraph"/>
        <w:numPr>
          <w:ilvl w:val="1"/>
          <w:numId w:val="1"/>
        </w:numPr>
        <w:tabs>
          <w:tab w:val="left" w:pos="2403"/>
        </w:tabs>
        <w:spacing w:before="17"/>
        <w:ind w:left="2403" w:hanging="243"/>
      </w:pPr>
      <w:r>
        <w:t>Hold a valid U.S.</w:t>
      </w:r>
      <w:r>
        <w:rPr>
          <w:spacing w:val="-1"/>
        </w:rPr>
        <w:t xml:space="preserve"> </w:t>
      </w:r>
      <w:r>
        <w:t xml:space="preserve">resident alien </w:t>
      </w:r>
      <w:r>
        <w:rPr>
          <w:spacing w:val="-2"/>
        </w:rPr>
        <w:t>card.</w:t>
      </w:r>
    </w:p>
    <w:p w14:paraId="52EA566F" w14:textId="77777777" w:rsidR="00F524FF" w:rsidRDefault="00B97DB4">
      <w:pPr>
        <w:pStyle w:val="ListParagraph"/>
        <w:numPr>
          <w:ilvl w:val="1"/>
          <w:numId w:val="1"/>
        </w:numPr>
        <w:tabs>
          <w:tab w:val="left" w:pos="2403"/>
        </w:tabs>
        <w:spacing w:before="17"/>
        <w:ind w:left="2403" w:hanging="231"/>
      </w:pPr>
      <w:r>
        <w:t>Possess (or</w:t>
      </w:r>
      <w:r>
        <w:rPr>
          <w:spacing w:val="-1"/>
        </w:rPr>
        <w:t xml:space="preserve"> </w:t>
      </w:r>
      <w:r>
        <w:t>be eligible to possess) all of the</w:t>
      </w:r>
      <w:r>
        <w:rPr>
          <w:spacing w:val="-1"/>
        </w:rPr>
        <w:t xml:space="preserve"> </w:t>
      </w:r>
      <w:r>
        <w:rPr>
          <w:spacing w:val="-2"/>
        </w:rPr>
        <w:t>following:</w:t>
      </w:r>
    </w:p>
    <w:p w14:paraId="52EA5670" w14:textId="77777777" w:rsidR="00F524FF" w:rsidRDefault="00B97DB4">
      <w:pPr>
        <w:pStyle w:val="ListParagraph"/>
        <w:numPr>
          <w:ilvl w:val="2"/>
          <w:numId w:val="1"/>
        </w:numPr>
        <w:tabs>
          <w:tab w:val="left" w:pos="3050"/>
        </w:tabs>
        <w:spacing w:before="17"/>
        <w:ind w:left="3050" w:hanging="170"/>
      </w:pPr>
      <w:r>
        <w:rPr>
          <w:spacing w:val="-2"/>
        </w:rPr>
        <w:t>Valid</w:t>
      </w:r>
      <w:r>
        <w:rPr>
          <w:spacing w:val="-9"/>
        </w:rPr>
        <w:t xml:space="preserve"> </w:t>
      </w:r>
      <w:r>
        <w:rPr>
          <w:spacing w:val="-2"/>
        </w:rPr>
        <w:t>passport.</w:t>
      </w:r>
    </w:p>
    <w:p w14:paraId="52EA5671" w14:textId="7949E979" w:rsidR="00F524FF" w:rsidRDefault="00022A33" w:rsidP="00022A33">
      <w:pPr>
        <w:pStyle w:val="BodyText"/>
        <w:numPr>
          <w:ilvl w:val="2"/>
          <w:numId w:val="1"/>
        </w:numPr>
        <w:spacing w:before="17"/>
      </w:pPr>
      <w:r>
        <w:t xml:space="preserve"> J-1,</w:t>
      </w:r>
      <w:r>
        <w:rPr>
          <w:spacing w:val="-2"/>
        </w:rPr>
        <w:t xml:space="preserve"> </w:t>
      </w:r>
      <w:r w:rsidR="00055F66">
        <w:rPr>
          <w:spacing w:val="-2"/>
        </w:rPr>
        <w:t xml:space="preserve">or </w:t>
      </w:r>
      <w:r>
        <w:rPr>
          <w:spacing w:val="-2"/>
        </w:rPr>
        <w:t xml:space="preserve">other appropriate visa categories </w:t>
      </w:r>
      <w:r>
        <w:t>as</w:t>
      </w:r>
      <w:r>
        <w:rPr>
          <w:spacing w:val="-1"/>
        </w:rPr>
        <w:t xml:space="preserve"> </w:t>
      </w:r>
      <w:r>
        <w:t>determined</w:t>
      </w:r>
      <w:r>
        <w:rPr>
          <w:spacing w:val="-1"/>
        </w:rPr>
        <w:t xml:space="preserve"> </w:t>
      </w:r>
      <w:r>
        <w:t>by</w:t>
      </w:r>
      <w:r>
        <w:rPr>
          <w:spacing w:val="-1"/>
        </w:rPr>
        <w:t xml:space="preserve"> </w:t>
      </w:r>
      <w:r>
        <w:t>the</w:t>
      </w:r>
      <w:r>
        <w:rPr>
          <w:spacing w:val="-1"/>
        </w:rPr>
        <w:t xml:space="preserve"> </w:t>
      </w:r>
      <w:r>
        <w:t>UW</w:t>
      </w:r>
      <w:r>
        <w:rPr>
          <w:spacing w:val="-1"/>
        </w:rPr>
        <w:t xml:space="preserve"> </w:t>
      </w:r>
      <w:r>
        <w:t>International</w:t>
      </w:r>
      <w:r>
        <w:rPr>
          <w:spacing w:val="-1"/>
        </w:rPr>
        <w:t xml:space="preserve"> </w:t>
      </w:r>
      <w:r>
        <w:t>Scholar</w:t>
      </w:r>
      <w:r>
        <w:rPr>
          <w:spacing w:val="-1"/>
        </w:rPr>
        <w:t xml:space="preserve"> </w:t>
      </w:r>
      <w:r>
        <w:rPr>
          <w:spacing w:val="-2"/>
        </w:rPr>
        <w:t>Office.</w:t>
      </w:r>
    </w:p>
    <w:p w14:paraId="52EA5672" w14:textId="77777777" w:rsidR="00F524FF" w:rsidRDefault="00B97DB4">
      <w:pPr>
        <w:pStyle w:val="BodyText"/>
        <w:spacing w:before="35"/>
        <w:ind w:left="2880"/>
      </w:pPr>
      <w:r>
        <w:t>iv.</w:t>
      </w:r>
      <w:r>
        <w:rPr>
          <w:spacing w:val="-4"/>
        </w:rPr>
        <w:t xml:space="preserve"> </w:t>
      </w:r>
      <w:r>
        <w:t>All</w:t>
      </w:r>
      <w:r>
        <w:rPr>
          <w:spacing w:val="-2"/>
        </w:rPr>
        <w:t xml:space="preserve"> </w:t>
      </w:r>
      <w:r>
        <w:t>other</w:t>
      </w:r>
      <w:r>
        <w:rPr>
          <w:spacing w:val="-2"/>
        </w:rPr>
        <w:t xml:space="preserve"> </w:t>
      </w:r>
      <w:r>
        <w:t>visa-related</w:t>
      </w:r>
      <w:r>
        <w:rPr>
          <w:spacing w:val="-2"/>
        </w:rPr>
        <w:t xml:space="preserve"> </w:t>
      </w:r>
      <w:r>
        <w:t>legal</w:t>
      </w:r>
      <w:r>
        <w:rPr>
          <w:spacing w:val="-2"/>
        </w:rPr>
        <w:t xml:space="preserve"> </w:t>
      </w:r>
      <w:r>
        <w:t>and</w:t>
      </w:r>
      <w:r>
        <w:rPr>
          <w:spacing w:val="-2"/>
        </w:rPr>
        <w:t xml:space="preserve"> </w:t>
      </w:r>
      <w:r>
        <w:t>regulatory</w:t>
      </w:r>
      <w:r>
        <w:rPr>
          <w:spacing w:val="-2"/>
        </w:rPr>
        <w:t xml:space="preserve"> </w:t>
      </w:r>
      <w:r>
        <w:t>compliance</w:t>
      </w:r>
      <w:r>
        <w:rPr>
          <w:spacing w:val="-2"/>
        </w:rPr>
        <w:t xml:space="preserve"> requirements.</w:t>
      </w:r>
    </w:p>
    <w:p w14:paraId="52EA5673" w14:textId="77777777" w:rsidR="00F524FF" w:rsidRDefault="00F524FF">
      <w:pPr>
        <w:pStyle w:val="BodyText"/>
        <w:spacing w:before="34"/>
      </w:pPr>
    </w:p>
    <w:p w14:paraId="52EA5674" w14:textId="524D43CF" w:rsidR="00F524FF" w:rsidRDefault="00B97DB4" w:rsidP="0021547A">
      <w:pPr>
        <w:pStyle w:val="BodyText"/>
        <w:spacing w:line="256" w:lineRule="auto"/>
        <w:ind w:left="1440" w:right="352"/>
      </w:pPr>
      <w:r>
        <w:t xml:space="preserve">Prior to enrollment in the </w:t>
      </w:r>
      <w:r w:rsidR="00055F66">
        <w:t xml:space="preserve">Integrated </w:t>
      </w:r>
      <w:r>
        <w:t>Interventional Radiology Residency program, the applicant must complete</w:t>
      </w:r>
      <w:r>
        <w:rPr>
          <w:spacing w:val="40"/>
        </w:rPr>
        <w:t xml:space="preserve"> </w:t>
      </w:r>
      <w:r>
        <w:t>a</w:t>
      </w:r>
      <w:r>
        <w:rPr>
          <w:spacing w:val="80"/>
        </w:rPr>
        <w:t xml:space="preserve"> </w:t>
      </w:r>
      <w:r>
        <w:t>clinical</w:t>
      </w:r>
      <w:r>
        <w:rPr>
          <w:spacing w:val="80"/>
        </w:rPr>
        <w:t xml:space="preserve"> </w:t>
      </w:r>
      <w:r>
        <w:t>year,</w:t>
      </w:r>
      <w:r>
        <w:rPr>
          <w:spacing w:val="80"/>
        </w:rPr>
        <w:t xml:space="preserve"> </w:t>
      </w:r>
      <w:r>
        <w:t>which</w:t>
      </w:r>
      <w:r>
        <w:rPr>
          <w:spacing w:val="80"/>
        </w:rPr>
        <w:t xml:space="preserve"> </w:t>
      </w:r>
      <w:r>
        <w:t>consists</w:t>
      </w:r>
      <w:r>
        <w:rPr>
          <w:spacing w:val="80"/>
        </w:rPr>
        <w:t xml:space="preserve"> </w:t>
      </w:r>
      <w:r>
        <w:t>of</w:t>
      </w:r>
      <w:r>
        <w:rPr>
          <w:spacing w:val="80"/>
        </w:rPr>
        <w:t xml:space="preserve"> </w:t>
      </w:r>
      <w:r>
        <w:t>training</w:t>
      </w:r>
      <w:r>
        <w:rPr>
          <w:spacing w:val="80"/>
        </w:rPr>
        <w:t xml:space="preserve"> </w:t>
      </w:r>
      <w:r>
        <w:t>accredited</w:t>
      </w:r>
      <w:r>
        <w:rPr>
          <w:spacing w:val="80"/>
        </w:rPr>
        <w:t xml:space="preserve"> </w:t>
      </w:r>
      <w:r>
        <w:t>by</w:t>
      </w:r>
      <w:r>
        <w:rPr>
          <w:spacing w:val="80"/>
        </w:rPr>
        <w:t xml:space="preserve"> </w:t>
      </w:r>
      <w:r>
        <w:t>the</w:t>
      </w:r>
      <w:r>
        <w:rPr>
          <w:spacing w:val="80"/>
        </w:rPr>
        <w:t xml:space="preserve"> </w:t>
      </w:r>
      <w:r>
        <w:t>ACGME</w:t>
      </w:r>
      <w:r>
        <w:rPr>
          <w:spacing w:val="40"/>
        </w:rPr>
        <w:t xml:space="preserve"> </w:t>
      </w:r>
      <w:r>
        <w:t>or equivalent</w:t>
      </w:r>
      <w:r>
        <w:rPr>
          <w:spacing w:val="80"/>
        </w:rPr>
        <w:t xml:space="preserve"> </w:t>
      </w:r>
      <w:r>
        <w:t>organization</w:t>
      </w:r>
      <w:r>
        <w:rPr>
          <w:spacing w:val="80"/>
        </w:rPr>
        <w:t xml:space="preserve"> </w:t>
      </w:r>
      <w:r>
        <w:t>in</w:t>
      </w:r>
      <w:r>
        <w:rPr>
          <w:spacing w:val="80"/>
        </w:rPr>
        <w:t xml:space="preserve"> </w:t>
      </w:r>
      <w:r>
        <w:t>anesthesiology,</w:t>
      </w:r>
      <w:r>
        <w:rPr>
          <w:spacing w:val="40"/>
        </w:rPr>
        <w:t xml:space="preserve"> </w:t>
      </w:r>
      <w:r>
        <w:t>internal</w:t>
      </w:r>
      <w:r>
        <w:rPr>
          <w:spacing w:val="80"/>
          <w:w w:val="150"/>
        </w:rPr>
        <w:t xml:space="preserve"> </w:t>
      </w:r>
      <w:r>
        <w:t>medicine,</w:t>
      </w:r>
      <w:r>
        <w:rPr>
          <w:spacing w:val="80"/>
          <w:w w:val="150"/>
        </w:rPr>
        <w:t xml:space="preserve"> </w:t>
      </w:r>
      <w:r>
        <w:t>pediatrics,</w:t>
      </w:r>
      <w:r>
        <w:rPr>
          <w:spacing w:val="80"/>
          <w:w w:val="150"/>
        </w:rPr>
        <w:t xml:space="preserve"> </w:t>
      </w:r>
      <w:r>
        <w:t>surgery</w:t>
      </w:r>
      <w:r>
        <w:rPr>
          <w:spacing w:val="80"/>
          <w:w w:val="150"/>
        </w:rPr>
        <w:t xml:space="preserve"> </w:t>
      </w:r>
      <w:r>
        <w:t>or surgical specialties, obstetrics and gynecology, neurology, family medicine, emergency medicine, or any combination of these. The clinical year may also comprise a transitional year accredited by the ACGME or equivalent organization.</w:t>
      </w:r>
    </w:p>
    <w:p w14:paraId="52EA5675" w14:textId="77777777" w:rsidR="00F524FF" w:rsidRDefault="00F524FF">
      <w:pPr>
        <w:pStyle w:val="BodyText"/>
        <w:spacing w:before="31"/>
      </w:pPr>
    </w:p>
    <w:p w14:paraId="52EA5676" w14:textId="77777777" w:rsidR="00F524FF" w:rsidRDefault="00B97DB4" w:rsidP="0021547A">
      <w:pPr>
        <w:pStyle w:val="BodyText"/>
        <w:spacing w:before="1" w:line="256" w:lineRule="auto"/>
        <w:ind w:left="1440" w:right="352"/>
      </w:pPr>
      <w:r>
        <w:t>Eligibility for</w:t>
      </w:r>
      <w:r>
        <w:rPr>
          <w:spacing w:val="-4"/>
        </w:rPr>
        <w:t xml:space="preserve"> </w:t>
      </w:r>
      <w:r>
        <w:t>appointment</w:t>
      </w:r>
      <w:r>
        <w:rPr>
          <w:spacing w:val="-4"/>
        </w:rPr>
        <w:t xml:space="preserve"> </w:t>
      </w:r>
      <w:r>
        <w:t>will</w:t>
      </w:r>
      <w:r>
        <w:rPr>
          <w:spacing w:val="-4"/>
        </w:rPr>
        <w:t xml:space="preserve"> </w:t>
      </w:r>
      <w:r>
        <w:t>be</w:t>
      </w:r>
      <w:r>
        <w:rPr>
          <w:spacing w:val="-5"/>
        </w:rPr>
        <w:t xml:space="preserve"> </w:t>
      </w:r>
      <w:r>
        <w:t>determined</w:t>
      </w:r>
      <w:r>
        <w:rPr>
          <w:spacing w:val="-4"/>
        </w:rPr>
        <w:t xml:space="preserve"> </w:t>
      </w:r>
      <w:r>
        <w:t>by</w:t>
      </w:r>
      <w:r>
        <w:rPr>
          <w:spacing w:val="-4"/>
        </w:rPr>
        <w:t xml:space="preserve"> </w:t>
      </w:r>
      <w:r>
        <w:t>review</w:t>
      </w:r>
      <w:r>
        <w:rPr>
          <w:spacing w:val="-4"/>
        </w:rPr>
        <w:t xml:space="preserve"> </w:t>
      </w:r>
      <w:r>
        <w:t>of</w:t>
      </w:r>
      <w:r>
        <w:rPr>
          <w:spacing w:val="-5"/>
        </w:rPr>
        <w:t xml:space="preserve"> </w:t>
      </w:r>
      <w:r>
        <w:t>application</w:t>
      </w:r>
      <w:r>
        <w:rPr>
          <w:spacing w:val="-4"/>
        </w:rPr>
        <w:t xml:space="preserve"> </w:t>
      </w:r>
      <w:r>
        <w:t>materials</w:t>
      </w:r>
      <w:r>
        <w:rPr>
          <w:spacing w:val="-4"/>
        </w:rPr>
        <w:t xml:space="preserve"> </w:t>
      </w:r>
      <w:r>
        <w:t>and,</w:t>
      </w:r>
      <w:r>
        <w:rPr>
          <w:spacing w:val="-4"/>
        </w:rPr>
        <w:t xml:space="preserve"> </w:t>
      </w:r>
      <w:r>
        <w:t>if</w:t>
      </w:r>
      <w:r>
        <w:rPr>
          <w:spacing w:val="-5"/>
        </w:rPr>
        <w:t xml:space="preserve"> </w:t>
      </w:r>
      <w:r>
        <w:t>necessary, by contacting appropriate persons at the applicant’s medical school for additional information.</w:t>
      </w:r>
    </w:p>
    <w:p w14:paraId="52EA5677" w14:textId="77777777" w:rsidR="00F524FF" w:rsidRDefault="00F524FF">
      <w:pPr>
        <w:pStyle w:val="BodyText"/>
      </w:pPr>
    </w:p>
    <w:p w14:paraId="52EA5678" w14:textId="77777777" w:rsidR="00F524FF" w:rsidRDefault="00F524FF">
      <w:pPr>
        <w:pStyle w:val="BodyText"/>
        <w:spacing w:before="32"/>
      </w:pPr>
    </w:p>
    <w:p w14:paraId="52EA5679" w14:textId="0033674F" w:rsidR="00F524FF" w:rsidRDefault="00B97DB4" w:rsidP="0021547A">
      <w:pPr>
        <w:pStyle w:val="BodyText"/>
        <w:spacing w:line="256" w:lineRule="auto"/>
        <w:ind w:left="1440" w:right="562"/>
      </w:pPr>
      <w:r>
        <w:rPr>
          <w:u w:val="single"/>
        </w:rPr>
        <w:t>Non-US Citizens</w:t>
      </w:r>
      <w:r>
        <w:t>: Non-US citizen applicants must have U.S.</w:t>
      </w:r>
      <w:r>
        <w:rPr>
          <w:spacing w:val="-2"/>
        </w:rPr>
        <w:t xml:space="preserve"> </w:t>
      </w:r>
      <w:r>
        <w:t>legal</w:t>
      </w:r>
      <w:r>
        <w:rPr>
          <w:spacing w:val="-2"/>
        </w:rPr>
        <w:t xml:space="preserve"> </w:t>
      </w:r>
      <w:r>
        <w:t>permanent</w:t>
      </w:r>
      <w:r>
        <w:rPr>
          <w:spacing w:val="-2"/>
        </w:rPr>
        <w:t xml:space="preserve"> </w:t>
      </w:r>
      <w:r>
        <w:t>residence</w:t>
      </w:r>
      <w:r>
        <w:rPr>
          <w:spacing w:val="-2"/>
        </w:rPr>
        <w:t xml:space="preserve"> </w:t>
      </w:r>
      <w:r>
        <w:t>or</w:t>
      </w:r>
      <w:r>
        <w:rPr>
          <w:spacing w:val="-2"/>
        </w:rPr>
        <w:t xml:space="preserve"> </w:t>
      </w:r>
      <w:r>
        <w:t>a valid</w:t>
      </w:r>
      <w:r>
        <w:rPr>
          <w:spacing w:val="40"/>
        </w:rPr>
        <w:t xml:space="preserve"> </w:t>
      </w:r>
      <w:r>
        <w:t>Employment</w:t>
      </w:r>
      <w:r>
        <w:rPr>
          <w:spacing w:val="40"/>
        </w:rPr>
        <w:t xml:space="preserve"> </w:t>
      </w:r>
      <w:r>
        <w:t>Authorization</w:t>
      </w:r>
      <w:r>
        <w:rPr>
          <w:spacing w:val="40"/>
        </w:rPr>
        <w:t xml:space="preserve"> </w:t>
      </w:r>
      <w:r>
        <w:t>Document</w:t>
      </w:r>
      <w:r>
        <w:rPr>
          <w:spacing w:val="40"/>
        </w:rPr>
        <w:t xml:space="preserve"> </w:t>
      </w:r>
      <w:r>
        <w:t>(EAD)</w:t>
      </w:r>
      <w:r>
        <w:rPr>
          <w:spacing w:val="40"/>
        </w:rPr>
        <w:t xml:space="preserve"> </w:t>
      </w:r>
      <w:r>
        <w:t>that</w:t>
      </w:r>
      <w:r>
        <w:rPr>
          <w:spacing w:val="40"/>
        </w:rPr>
        <w:t xml:space="preserve"> </w:t>
      </w:r>
      <w:r>
        <w:t>can</w:t>
      </w:r>
      <w:r>
        <w:rPr>
          <w:spacing w:val="40"/>
        </w:rPr>
        <w:t xml:space="preserve"> </w:t>
      </w:r>
      <w:r>
        <w:t>be</w:t>
      </w:r>
      <w:r>
        <w:rPr>
          <w:spacing w:val="40"/>
        </w:rPr>
        <w:t xml:space="preserve"> </w:t>
      </w:r>
      <w:r>
        <w:t>extended</w:t>
      </w:r>
      <w:r>
        <w:rPr>
          <w:spacing w:val="40"/>
        </w:rPr>
        <w:t xml:space="preserve"> </w:t>
      </w:r>
      <w:r>
        <w:t>to</w:t>
      </w:r>
      <w:r>
        <w:rPr>
          <w:spacing w:val="40"/>
        </w:rPr>
        <w:t xml:space="preserve"> </w:t>
      </w:r>
      <w:r>
        <w:t>cover</w:t>
      </w:r>
      <w:r>
        <w:rPr>
          <w:spacing w:val="40"/>
        </w:rPr>
        <w:t xml:space="preserve"> </w:t>
      </w:r>
      <w:r>
        <w:t xml:space="preserve">the training period or be eligible to apply for a J-1 or </w:t>
      </w:r>
      <w:r w:rsidR="00ED2774">
        <w:t xml:space="preserve">other </w:t>
      </w:r>
      <w:r w:rsidR="00FF2423">
        <w:t>appropriate</w:t>
      </w:r>
      <w:r>
        <w:t xml:space="preserve"> visa</w:t>
      </w:r>
      <w:r w:rsidR="00FF2423">
        <w:t xml:space="preserve"> categor</w:t>
      </w:r>
      <w:r w:rsidR="007050C5">
        <w:t>ies</w:t>
      </w:r>
      <w:r w:rsidR="00FF2423">
        <w:t xml:space="preserve"> as determined by the UW International Scholar Office</w:t>
      </w:r>
      <w:r>
        <w:t xml:space="preserve">. Refer to </w:t>
      </w:r>
      <w:hyperlink r:id="rId7">
        <w:r w:rsidR="00F524FF" w:rsidRPr="00B97DB4">
          <w:rPr>
            <w:color w:val="0000FF"/>
            <w:u w:val="single"/>
          </w:rPr>
          <w:t>Visa Policy</w:t>
        </w:r>
        <w:r w:rsidR="00F524FF">
          <w:t>.</w:t>
        </w:r>
      </w:hyperlink>
    </w:p>
    <w:p w14:paraId="52EA567A" w14:textId="77777777" w:rsidR="00F524FF" w:rsidRDefault="00F524FF">
      <w:pPr>
        <w:pStyle w:val="BodyText"/>
        <w:spacing w:before="15"/>
      </w:pPr>
    </w:p>
    <w:p w14:paraId="52EA567B" w14:textId="77777777" w:rsidR="00F524FF" w:rsidRDefault="00B97DB4" w:rsidP="0021547A">
      <w:pPr>
        <w:pStyle w:val="BodyText"/>
        <w:spacing w:line="256" w:lineRule="auto"/>
        <w:ind w:left="1440" w:right="563"/>
      </w:pPr>
      <w:r>
        <w:t xml:space="preserve">Applicants must further be eligible for a Washington (or other applicable) state provider license (see </w:t>
      </w:r>
      <w:hyperlink r:id="rId8">
        <w:r w:rsidR="00F524FF">
          <w:rPr>
            <w:color w:val="0000FF"/>
            <w:u w:val="single" w:color="0000FF"/>
          </w:rPr>
          <w:t>Licensing Policy</w:t>
        </w:r>
      </w:hyperlink>
      <w:r>
        <w:t xml:space="preserve">) and be authorized to work in the United States at the time of </w:t>
      </w:r>
      <w:r>
        <w:rPr>
          <w:spacing w:val="-2"/>
        </w:rPr>
        <w:t>appointment.</w:t>
      </w:r>
    </w:p>
    <w:p w14:paraId="52EA567C" w14:textId="77777777" w:rsidR="00F524FF" w:rsidRDefault="00F524FF">
      <w:pPr>
        <w:pStyle w:val="BodyText"/>
        <w:spacing w:before="15"/>
      </w:pPr>
    </w:p>
    <w:p w14:paraId="41553E74" w14:textId="77777777" w:rsidR="00BE2226" w:rsidRDefault="00B97DB4" w:rsidP="0021547A">
      <w:pPr>
        <w:pStyle w:val="BodyText"/>
        <w:spacing w:line="256" w:lineRule="auto"/>
        <w:ind w:left="1440" w:hanging="1440"/>
        <w:rPr>
          <w:b/>
          <w:spacing w:val="20"/>
        </w:rPr>
      </w:pPr>
      <w:r>
        <w:rPr>
          <w:b/>
        </w:rPr>
        <w:t>Recruitment:</w:t>
      </w:r>
      <w:r>
        <w:rPr>
          <w:b/>
          <w:spacing w:val="20"/>
        </w:rPr>
        <w:t xml:space="preserve"> </w:t>
      </w:r>
    </w:p>
    <w:p w14:paraId="52EA567D" w14:textId="7E2DE273" w:rsidR="00F524FF" w:rsidRDefault="00B97DB4" w:rsidP="00DE41F0">
      <w:pPr>
        <w:pStyle w:val="BodyText"/>
        <w:spacing w:line="256" w:lineRule="auto"/>
        <w:ind w:left="1440"/>
      </w:pPr>
      <w:r>
        <w:rPr>
          <w:u w:val="single"/>
        </w:rPr>
        <w:t>Application</w:t>
      </w:r>
      <w:r>
        <w:t>:</w:t>
      </w:r>
      <w:r>
        <w:rPr>
          <w:spacing w:val="71"/>
        </w:rPr>
        <w:t xml:space="preserve"> </w:t>
      </w:r>
      <w:r>
        <w:t>All</w:t>
      </w:r>
      <w:r>
        <w:rPr>
          <w:spacing w:val="71"/>
        </w:rPr>
        <w:t xml:space="preserve"> </w:t>
      </w:r>
      <w:r>
        <w:t>applicants</w:t>
      </w:r>
      <w:r>
        <w:rPr>
          <w:spacing w:val="71"/>
        </w:rPr>
        <w:t xml:space="preserve"> </w:t>
      </w:r>
      <w:r>
        <w:t>will</w:t>
      </w:r>
      <w:r>
        <w:rPr>
          <w:spacing w:val="71"/>
        </w:rPr>
        <w:t xml:space="preserve"> </w:t>
      </w:r>
      <w:r>
        <w:t>be</w:t>
      </w:r>
      <w:r>
        <w:rPr>
          <w:spacing w:val="71"/>
        </w:rPr>
        <w:t xml:space="preserve"> </w:t>
      </w:r>
      <w:r>
        <w:t>selected</w:t>
      </w:r>
      <w:r>
        <w:rPr>
          <w:spacing w:val="71"/>
        </w:rPr>
        <w:t xml:space="preserve"> </w:t>
      </w:r>
      <w:r>
        <w:t>based</w:t>
      </w:r>
      <w:r>
        <w:rPr>
          <w:spacing w:val="71"/>
        </w:rPr>
        <w:t xml:space="preserve"> </w:t>
      </w:r>
      <w:r>
        <w:t>on</w:t>
      </w:r>
      <w:r>
        <w:rPr>
          <w:spacing w:val="71"/>
        </w:rPr>
        <w:t xml:space="preserve"> </w:t>
      </w:r>
      <w:r>
        <w:t>application</w:t>
      </w:r>
      <w:r>
        <w:rPr>
          <w:spacing w:val="71"/>
        </w:rPr>
        <w:t xml:space="preserve"> </w:t>
      </w:r>
      <w:r>
        <w:t>through</w:t>
      </w:r>
      <w:r>
        <w:rPr>
          <w:spacing w:val="40"/>
        </w:rPr>
        <w:t xml:space="preserve"> </w:t>
      </w:r>
      <w:r>
        <w:t>the</w:t>
      </w:r>
      <w:r>
        <w:rPr>
          <w:spacing w:val="40"/>
        </w:rPr>
        <w:t xml:space="preserve"> </w:t>
      </w:r>
      <w:hyperlink r:id="rId9">
        <w:r w:rsidR="00F524FF">
          <w:rPr>
            <w:color w:val="0000FF"/>
            <w:u w:val="single" w:color="0000FF"/>
          </w:rPr>
          <w:t>Electronic</w:t>
        </w:r>
      </w:hyperlink>
      <w:r>
        <w:rPr>
          <w:color w:val="0000FF"/>
        </w:rPr>
        <w:t xml:space="preserve"> </w:t>
      </w:r>
      <w:hyperlink r:id="rId10">
        <w:r w:rsidR="00F524FF">
          <w:rPr>
            <w:color w:val="0000FF"/>
            <w:u w:val="single" w:color="0000FF"/>
          </w:rPr>
          <w:t>Residency Application Service (ERAS®)</w:t>
        </w:r>
      </w:hyperlink>
    </w:p>
    <w:p w14:paraId="52EA567E" w14:textId="77777777" w:rsidR="00F524FF" w:rsidRDefault="00F524FF">
      <w:pPr>
        <w:pStyle w:val="BodyText"/>
        <w:spacing w:before="110"/>
      </w:pPr>
    </w:p>
    <w:p w14:paraId="52EA5681" w14:textId="3373D7E3" w:rsidR="00F524FF" w:rsidRDefault="00B97DB4" w:rsidP="00BE2226">
      <w:pPr>
        <w:pStyle w:val="BodyText"/>
        <w:spacing w:line="252" w:lineRule="auto"/>
        <w:ind w:left="1440" w:right="671"/>
        <w:jc w:val="both"/>
      </w:pPr>
      <w:r>
        <w:rPr>
          <w:u w:val="single"/>
        </w:rPr>
        <w:t>Matching Process</w:t>
      </w:r>
      <w:r>
        <w:t xml:space="preserve">: All positions will be filled through the </w:t>
      </w:r>
      <w:hyperlink r:id="rId11">
        <w:r w:rsidR="00F524FF">
          <w:rPr>
            <w:color w:val="0000FF"/>
            <w:u w:val="single" w:color="0000FF"/>
          </w:rPr>
          <w:t>National Residency Matching</w:t>
        </w:r>
      </w:hyperlink>
      <w:r>
        <w:rPr>
          <w:color w:val="0000FF"/>
        </w:rPr>
        <w:t xml:space="preserve"> </w:t>
      </w:r>
      <w:hyperlink r:id="rId12">
        <w:r w:rsidR="00F524FF">
          <w:rPr>
            <w:color w:val="0000FF"/>
            <w:u w:val="single" w:color="0000FF"/>
          </w:rPr>
          <w:t>Program (NRMP) Match.</w:t>
        </w:r>
      </w:hyperlink>
    </w:p>
    <w:p w14:paraId="52EA5682" w14:textId="77777777" w:rsidR="00F524FF" w:rsidRDefault="00F524FF">
      <w:pPr>
        <w:pStyle w:val="Heading1"/>
        <w:sectPr w:rsidR="00F524FF">
          <w:pgSz w:w="12240" w:h="15840"/>
          <w:pgMar w:top="680" w:right="360" w:bottom="280" w:left="720" w:header="720" w:footer="720" w:gutter="0"/>
          <w:cols w:space="720"/>
        </w:sectPr>
      </w:pPr>
    </w:p>
    <w:p w14:paraId="6361F83F" w14:textId="79649FC2" w:rsidR="004E0DFD" w:rsidRDefault="00BE2226" w:rsidP="004E0DFD">
      <w:pPr>
        <w:pStyle w:val="BodyText"/>
        <w:tabs>
          <w:tab w:val="left" w:pos="1559"/>
        </w:tabs>
        <w:spacing w:before="65" w:line="259" w:lineRule="auto"/>
        <w:ind w:left="1454" w:right="535" w:hanging="1454"/>
        <w:rPr>
          <w:b/>
        </w:rPr>
      </w:pPr>
      <w:r>
        <w:rPr>
          <w:b/>
          <w:spacing w:val="-2"/>
        </w:rPr>
        <w:lastRenderedPageBreak/>
        <w:t>Interview and Selection:</w:t>
      </w:r>
      <w:r>
        <w:rPr>
          <w:b/>
        </w:rPr>
        <w:tab/>
      </w:r>
    </w:p>
    <w:p w14:paraId="6E81AA23" w14:textId="77777777" w:rsidR="00BE2226" w:rsidRDefault="00BE2226" w:rsidP="004E0DFD">
      <w:pPr>
        <w:pStyle w:val="BodyText"/>
        <w:tabs>
          <w:tab w:val="left" w:pos="1559"/>
        </w:tabs>
        <w:spacing w:before="65" w:line="259" w:lineRule="auto"/>
        <w:ind w:left="1454" w:right="535" w:hanging="1454"/>
        <w:rPr>
          <w:b/>
        </w:rPr>
      </w:pPr>
    </w:p>
    <w:p w14:paraId="52EA5683" w14:textId="7F68F7B3" w:rsidR="00F524FF" w:rsidRDefault="00BE2226" w:rsidP="004E0DFD">
      <w:pPr>
        <w:pStyle w:val="BodyText"/>
        <w:tabs>
          <w:tab w:val="left" w:pos="1559"/>
        </w:tabs>
        <w:spacing w:before="65" w:line="259" w:lineRule="auto"/>
        <w:ind w:left="1454" w:right="535" w:hanging="1454"/>
      </w:pPr>
      <w:r>
        <w:rPr>
          <w:b/>
        </w:rPr>
        <w:tab/>
      </w:r>
      <w:r>
        <w:rPr>
          <w:u w:val="single"/>
        </w:rPr>
        <w:t>Terms</w:t>
      </w:r>
      <w:r>
        <w:rPr>
          <w:spacing w:val="79"/>
          <w:u w:val="single"/>
        </w:rPr>
        <w:t xml:space="preserve"> </w:t>
      </w:r>
      <w:r>
        <w:rPr>
          <w:u w:val="single"/>
        </w:rPr>
        <w:t>and</w:t>
      </w:r>
      <w:r>
        <w:rPr>
          <w:spacing w:val="79"/>
          <w:u w:val="single"/>
        </w:rPr>
        <w:t xml:space="preserve"> </w:t>
      </w:r>
      <w:r>
        <w:rPr>
          <w:u w:val="single"/>
        </w:rPr>
        <w:t>Conditions</w:t>
      </w:r>
      <w:r>
        <w:rPr>
          <w:spacing w:val="79"/>
          <w:u w:val="single"/>
        </w:rPr>
        <w:t xml:space="preserve"> </w:t>
      </w:r>
      <w:r>
        <w:rPr>
          <w:u w:val="single"/>
        </w:rPr>
        <w:t>of</w:t>
      </w:r>
      <w:r>
        <w:rPr>
          <w:spacing w:val="79"/>
          <w:u w:val="single"/>
        </w:rPr>
        <w:t xml:space="preserve"> </w:t>
      </w:r>
      <w:r>
        <w:rPr>
          <w:u w:val="single"/>
        </w:rPr>
        <w:t>Appointment</w:t>
      </w:r>
      <w:r>
        <w:t>:</w:t>
      </w:r>
      <w:r>
        <w:rPr>
          <w:spacing w:val="79"/>
        </w:rPr>
        <w:t xml:space="preserve"> </w:t>
      </w:r>
      <w:r>
        <w:t>The</w:t>
      </w:r>
      <w:r>
        <w:rPr>
          <w:spacing w:val="79"/>
        </w:rPr>
        <w:t xml:space="preserve"> </w:t>
      </w:r>
      <w:r>
        <w:t>current</w:t>
      </w:r>
      <w:r>
        <w:rPr>
          <w:spacing w:val="40"/>
        </w:rPr>
        <w:t xml:space="preserve"> </w:t>
      </w:r>
      <w:r>
        <w:t>terms,</w:t>
      </w:r>
      <w:r>
        <w:rPr>
          <w:spacing w:val="40"/>
        </w:rPr>
        <w:t xml:space="preserve"> </w:t>
      </w:r>
      <w:r>
        <w:t>conditions,</w:t>
      </w:r>
      <w:r>
        <w:rPr>
          <w:spacing w:val="40"/>
        </w:rPr>
        <w:t xml:space="preserve"> </w:t>
      </w:r>
      <w:r>
        <w:t>and</w:t>
      </w:r>
      <w:r>
        <w:rPr>
          <w:spacing w:val="40"/>
        </w:rPr>
        <w:t xml:space="preserve"> </w:t>
      </w:r>
      <w:r>
        <w:t>benefits</w:t>
      </w:r>
      <w:r>
        <w:rPr>
          <w:spacing w:val="40"/>
        </w:rPr>
        <w:t xml:space="preserve"> </w:t>
      </w:r>
      <w:r>
        <w:t>of appointment are provided through both the Residency and Fellowship Position Appointment (RFPA)</w:t>
      </w:r>
      <w:r>
        <w:rPr>
          <w:spacing w:val="80"/>
        </w:rPr>
        <w:t xml:space="preserve"> </w:t>
      </w:r>
      <w:r>
        <w:t>Agreement,</w:t>
      </w:r>
      <w:r>
        <w:rPr>
          <w:spacing w:val="80"/>
        </w:rPr>
        <w:t xml:space="preserve"> </w:t>
      </w:r>
      <w:r>
        <w:t>and</w:t>
      </w:r>
      <w:r>
        <w:rPr>
          <w:spacing w:val="80"/>
        </w:rPr>
        <w:t xml:space="preserve"> </w:t>
      </w:r>
      <w:r>
        <w:t>the</w:t>
      </w:r>
      <w:r>
        <w:rPr>
          <w:spacing w:val="40"/>
        </w:rPr>
        <w:t xml:space="preserve"> </w:t>
      </w:r>
      <w:r>
        <w:t>Committee</w:t>
      </w:r>
      <w:r>
        <w:rPr>
          <w:spacing w:val="40"/>
        </w:rPr>
        <w:t xml:space="preserve"> </w:t>
      </w:r>
      <w:r>
        <w:t>of</w:t>
      </w:r>
      <w:r>
        <w:rPr>
          <w:spacing w:val="40"/>
        </w:rPr>
        <w:t xml:space="preserve"> </w:t>
      </w:r>
      <w:r>
        <w:t>Interns</w:t>
      </w:r>
      <w:r>
        <w:rPr>
          <w:spacing w:val="40"/>
        </w:rPr>
        <w:t xml:space="preserve"> </w:t>
      </w:r>
      <w:r>
        <w:t>and</w:t>
      </w:r>
      <w:r>
        <w:rPr>
          <w:spacing w:val="40"/>
        </w:rPr>
        <w:t xml:space="preserve"> </w:t>
      </w:r>
      <w:r>
        <w:t>Residents</w:t>
      </w:r>
      <w:r>
        <w:rPr>
          <w:spacing w:val="40"/>
        </w:rPr>
        <w:t xml:space="preserve"> </w:t>
      </w:r>
      <w:r>
        <w:t>Northwest</w:t>
      </w:r>
      <w:r>
        <w:rPr>
          <w:spacing w:val="40"/>
        </w:rPr>
        <w:t xml:space="preserve"> </w:t>
      </w:r>
      <w:r>
        <w:t>(CIR-NW) Collective</w:t>
      </w:r>
      <w:r>
        <w:rPr>
          <w:spacing w:val="80"/>
          <w:w w:val="150"/>
        </w:rPr>
        <w:t xml:space="preserve"> </w:t>
      </w:r>
      <w:r>
        <w:t>Bargaining</w:t>
      </w:r>
      <w:r>
        <w:rPr>
          <w:spacing w:val="80"/>
          <w:w w:val="150"/>
        </w:rPr>
        <w:t xml:space="preserve"> </w:t>
      </w:r>
      <w:r>
        <w:t>Agreement</w:t>
      </w:r>
      <w:r>
        <w:rPr>
          <w:spacing w:val="80"/>
          <w:w w:val="150"/>
        </w:rPr>
        <w:t xml:space="preserve"> </w:t>
      </w:r>
      <w:r>
        <w:t>(CBA).</w:t>
      </w:r>
      <w:r>
        <w:rPr>
          <w:spacing w:val="80"/>
          <w:w w:val="150"/>
        </w:rPr>
        <w:t xml:space="preserve"> </w:t>
      </w:r>
      <w:r>
        <w:t>These</w:t>
      </w:r>
      <w:r>
        <w:rPr>
          <w:spacing w:val="80"/>
          <w:w w:val="150"/>
        </w:rPr>
        <w:t xml:space="preserve"> </w:t>
      </w:r>
      <w:r>
        <w:t>benefits</w:t>
      </w:r>
      <w:r>
        <w:rPr>
          <w:spacing w:val="80"/>
          <w:w w:val="150"/>
        </w:rPr>
        <w:t xml:space="preserve"> </w:t>
      </w:r>
      <w:r>
        <w:t>include</w:t>
      </w:r>
      <w:r>
        <w:rPr>
          <w:spacing w:val="80"/>
        </w:rPr>
        <w:t xml:space="preserve"> </w:t>
      </w:r>
      <w:r>
        <w:t>stipends,</w:t>
      </w:r>
      <w:r>
        <w:rPr>
          <w:spacing w:val="80"/>
        </w:rPr>
        <w:t xml:space="preserve"> </w:t>
      </w:r>
      <w:r>
        <w:t>benefits, vacation,</w:t>
      </w:r>
      <w:r>
        <w:rPr>
          <w:spacing w:val="80"/>
        </w:rPr>
        <w:t xml:space="preserve"> </w:t>
      </w:r>
      <w:r>
        <w:t>leaves</w:t>
      </w:r>
      <w:r>
        <w:rPr>
          <w:spacing w:val="80"/>
        </w:rPr>
        <w:t xml:space="preserve"> </w:t>
      </w:r>
      <w:r>
        <w:t>of</w:t>
      </w:r>
      <w:r>
        <w:rPr>
          <w:spacing w:val="80"/>
        </w:rPr>
        <w:t xml:space="preserve"> </w:t>
      </w:r>
      <w:r>
        <w:t>absence,</w:t>
      </w:r>
      <w:r>
        <w:rPr>
          <w:spacing w:val="80"/>
        </w:rPr>
        <w:t xml:space="preserve"> </w:t>
      </w:r>
      <w:r>
        <w:t>professional</w:t>
      </w:r>
      <w:r>
        <w:rPr>
          <w:spacing w:val="80"/>
        </w:rPr>
        <w:t xml:space="preserve"> </w:t>
      </w:r>
      <w:r>
        <w:t>liability</w:t>
      </w:r>
      <w:r>
        <w:rPr>
          <w:spacing w:val="80"/>
        </w:rPr>
        <w:t xml:space="preserve"> </w:t>
      </w:r>
      <w:r>
        <w:t>coverage,</w:t>
      </w:r>
      <w:r>
        <w:rPr>
          <w:spacing w:val="80"/>
        </w:rPr>
        <w:t xml:space="preserve"> </w:t>
      </w:r>
      <w:r>
        <w:t>and</w:t>
      </w:r>
      <w:r>
        <w:rPr>
          <w:spacing w:val="80"/>
        </w:rPr>
        <w:t xml:space="preserve"> </w:t>
      </w:r>
      <w:r>
        <w:t>disability</w:t>
      </w:r>
      <w:r>
        <w:rPr>
          <w:spacing w:val="80"/>
        </w:rPr>
        <w:t xml:space="preserve"> </w:t>
      </w:r>
      <w:r>
        <w:t>insurance accessible</w:t>
      </w:r>
      <w:r>
        <w:rPr>
          <w:spacing w:val="34"/>
        </w:rPr>
        <w:t xml:space="preserve"> </w:t>
      </w:r>
      <w:r>
        <w:t>to</w:t>
      </w:r>
      <w:r>
        <w:rPr>
          <w:spacing w:val="34"/>
        </w:rPr>
        <w:t xml:space="preserve"> </w:t>
      </w:r>
      <w:r>
        <w:t>residents,</w:t>
      </w:r>
      <w:r>
        <w:rPr>
          <w:spacing w:val="34"/>
        </w:rPr>
        <w:t xml:space="preserve"> </w:t>
      </w:r>
      <w:r>
        <w:t>and health insurance accessible to your eligible dependents. Both</w:t>
      </w:r>
      <w:r>
        <w:rPr>
          <w:spacing w:val="40"/>
        </w:rPr>
        <w:t xml:space="preserve"> </w:t>
      </w:r>
      <w:r>
        <w:t xml:space="preserve">of these documents are available for your review on the </w:t>
      </w:r>
      <w:hyperlink r:id="rId13">
        <w:r>
          <w:rPr>
            <w:color w:val="0000FF"/>
            <w:u w:val="single" w:color="0000FF"/>
          </w:rPr>
          <w:t>Prospective Residents and Fellows</w:t>
        </w:r>
      </w:hyperlink>
      <w:r>
        <w:rPr>
          <w:color w:val="0000FF"/>
        </w:rPr>
        <w:t xml:space="preserve"> </w:t>
      </w:r>
      <w:r>
        <w:t>page on our GME website.</w:t>
      </w:r>
    </w:p>
    <w:p w14:paraId="52EA5684" w14:textId="77777777" w:rsidR="00F524FF" w:rsidRDefault="00F524FF">
      <w:pPr>
        <w:pStyle w:val="BodyText"/>
        <w:spacing w:before="17"/>
      </w:pPr>
    </w:p>
    <w:p w14:paraId="52EA5686" w14:textId="3946A826" w:rsidR="00F524FF" w:rsidRDefault="00B97DB4" w:rsidP="00A96285">
      <w:pPr>
        <w:pStyle w:val="BodyText"/>
        <w:spacing w:line="256" w:lineRule="auto"/>
        <w:ind w:left="1454" w:right="535"/>
      </w:pPr>
      <w:r>
        <w:rPr>
          <w:u w:val="single"/>
        </w:rPr>
        <w:t>Accommodations</w:t>
      </w:r>
      <w:r>
        <w:t>: Applicants who require a disability accommodation for the interview may request</w:t>
      </w:r>
      <w:r>
        <w:rPr>
          <w:spacing w:val="-4"/>
        </w:rPr>
        <w:t xml:space="preserve"> </w:t>
      </w:r>
      <w:r>
        <w:t>an</w:t>
      </w:r>
      <w:r>
        <w:rPr>
          <w:spacing w:val="-4"/>
        </w:rPr>
        <w:t xml:space="preserve"> </w:t>
      </w:r>
      <w:r>
        <w:t>accommodation</w:t>
      </w:r>
      <w:r>
        <w:rPr>
          <w:spacing w:val="-4"/>
        </w:rPr>
        <w:t xml:space="preserve"> </w:t>
      </w:r>
      <w:r>
        <w:t>from</w:t>
      </w:r>
      <w:r>
        <w:rPr>
          <w:spacing w:val="-4"/>
        </w:rPr>
        <w:t xml:space="preserve"> </w:t>
      </w:r>
      <w:r>
        <w:t>the</w:t>
      </w:r>
      <w:r>
        <w:rPr>
          <w:spacing w:val="-4"/>
        </w:rPr>
        <w:t xml:space="preserve"> </w:t>
      </w:r>
      <w:hyperlink r:id="rId14">
        <w:r w:rsidR="00F524FF">
          <w:rPr>
            <w:color w:val="0000FF"/>
            <w:u w:val="single" w:color="0000FF"/>
          </w:rPr>
          <w:t>UW</w:t>
        </w:r>
        <w:r w:rsidR="00F524FF">
          <w:rPr>
            <w:color w:val="0000FF"/>
            <w:spacing w:val="-4"/>
            <w:u w:val="single" w:color="0000FF"/>
          </w:rPr>
          <w:t xml:space="preserve"> </w:t>
        </w:r>
        <w:r w:rsidR="00F524FF">
          <w:rPr>
            <w:color w:val="0000FF"/>
            <w:u w:val="single" w:color="0000FF"/>
          </w:rPr>
          <w:t>Disability</w:t>
        </w:r>
        <w:r w:rsidR="00F524FF">
          <w:rPr>
            <w:color w:val="0000FF"/>
            <w:spacing w:val="-4"/>
            <w:u w:val="single" w:color="0000FF"/>
          </w:rPr>
          <w:t xml:space="preserve"> </w:t>
        </w:r>
        <w:r w:rsidR="00F524FF">
          <w:rPr>
            <w:color w:val="0000FF"/>
            <w:u w:val="single" w:color="0000FF"/>
          </w:rPr>
          <w:t>Services</w:t>
        </w:r>
        <w:r w:rsidR="00F524FF">
          <w:rPr>
            <w:color w:val="0000FF"/>
            <w:spacing w:val="-4"/>
            <w:u w:val="single" w:color="0000FF"/>
          </w:rPr>
          <w:t xml:space="preserve"> </w:t>
        </w:r>
        <w:r w:rsidR="00F524FF">
          <w:rPr>
            <w:color w:val="0000FF"/>
            <w:u w:val="single" w:color="0000FF"/>
          </w:rPr>
          <w:t>Office</w:t>
        </w:r>
        <w:r w:rsidR="00F524FF">
          <w:t>.</w:t>
        </w:r>
      </w:hyperlink>
      <w:r>
        <w:rPr>
          <w:spacing w:val="-4"/>
        </w:rPr>
        <w:t xml:space="preserve"> </w:t>
      </w:r>
      <w:r>
        <w:t>The</w:t>
      </w:r>
      <w:r>
        <w:rPr>
          <w:spacing w:val="-4"/>
        </w:rPr>
        <w:t xml:space="preserve"> </w:t>
      </w:r>
      <w:r>
        <w:t>essential</w:t>
      </w:r>
      <w:r>
        <w:rPr>
          <w:spacing w:val="-4"/>
        </w:rPr>
        <w:t xml:space="preserve"> </w:t>
      </w:r>
      <w:r>
        <w:t>functions</w:t>
      </w:r>
      <w:r>
        <w:rPr>
          <w:spacing w:val="-4"/>
        </w:rPr>
        <w:t xml:space="preserve"> </w:t>
      </w:r>
      <w:r>
        <w:t>of the</w:t>
      </w:r>
      <w:r>
        <w:rPr>
          <w:spacing w:val="40"/>
        </w:rPr>
        <w:t xml:space="preserve"> </w:t>
      </w:r>
      <w:r>
        <w:t>position</w:t>
      </w:r>
      <w:r>
        <w:rPr>
          <w:spacing w:val="40"/>
        </w:rPr>
        <w:t xml:space="preserve"> </w:t>
      </w:r>
      <w:r>
        <w:t>are</w:t>
      </w:r>
      <w:r>
        <w:rPr>
          <w:spacing w:val="40"/>
        </w:rPr>
        <w:t xml:space="preserve"> </w:t>
      </w:r>
      <w:r>
        <w:t>listed</w:t>
      </w:r>
      <w:r>
        <w:rPr>
          <w:spacing w:val="40"/>
        </w:rPr>
        <w:t xml:space="preserve"> </w:t>
      </w:r>
      <w:r>
        <w:t>on</w:t>
      </w:r>
      <w:r>
        <w:rPr>
          <w:spacing w:val="40"/>
        </w:rPr>
        <w:t xml:space="preserve"> </w:t>
      </w:r>
      <w:r>
        <w:t>the</w:t>
      </w:r>
      <w:r>
        <w:rPr>
          <w:spacing w:val="40"/>
        </w:rPr>
        <w:t xml:space="preserve"> </w:t>
      </w:r>
      <w:hyperlink r:id="rId15">
        <w:r w:rsidR="00F524FF">
          <w:rPr>
            <w:color w:val="0000FF"/>
            <w:u w:val="single" w:color="0000FF"/>
          </w:rPr>
          <w:t>Interventional Radiology Residency</w:t>
        </w:r>
        <w:r w:rsidR="00F524FF">
          <w:rPr>
            <w:color w:val="0000FF"/>
            <w:spacing w:val="40"/>
            <w:u w:val="single" w:color="0000FF"/>
          </w:rPr>
          <w:t xml:space="preserve"> </w:t>
        </w:r>
        <w:r w:rsidR="00F524FF">
          <w:rPr>
            <w:color w:val="0000FF"/>
            <w:u w:val="single" w:color="0000FF"/>
          </w:rPr>
          <w:t>page.</w:t>
        </w:r>
      </w:hyperlink>
      <w:r>
        <w:rPr>
          <w:color w:val="0000FF"/>
          <w:spacing w:val="40"/>
        </w:rPr>
        <w:t xml:space="preserve"> </w:t>
      </w:r>
      <w:r>
        <w:t>In</w:t>
      </w:r>
      <w:r>
        <w:rPr>
          <w:spacing w:val="40"/>
        </w:rPr>
        <w:t xml:space="preserve"> </w:t>
      </w:r>
      <w:r>
        <w:t>the</w:t>
      </w:r>
      <w:r>
        <w:rPr>
          <w:spacing w:val="40"/>
        </w:rPr>
        <w:t xml:space="preserve"> </w:t>
      </w:r>
      <w:r>
        <w:t>event</w:t>
      </w:r>
      <w:r>
        <w:rPr>
          <w:spacing w:val="40"/>
        </w:rPr>
        <w:t xml:space="preserve"> </w:t>
      </w:r>
      <w:r>
        <w:t>that such</w:t>
      </w:r>
      <w:r>
        <w:rPr>
          <w:spacing w:val="40"/>
        </w:rPr>
        <w:t xml:space="preserve"> </w:t>
      </w:r>
      <w:r>
        <w:t>an accommodation</w:t>
      </w:r>
      <w:r>
        <w:rPr>
          <w:spacing w:val="40"/>
        </w:rPr>
        <w:t xml:space="preserve"> </w:t>
      </w:r>
      <w:r>
        <w:t>is</w:t>
      </w:r>
      <w:r>
        <w:rPr>
          <w:spacing w:val="40"/>
        </w:rPr>
        <w:t xml:space="preserve"> </w:t>
      </w:r>
      <w:r>
        <w:t>requested,</w:t>
      </w:r>
      <w:r>
        <w:rPr>
          <w:spacing w:val="40"/>
        </w:rPr>
        <w:t xml:space="preserve"> </w:t>
      </w:r>
      <w:r>
        <w:t>the</w:t>
      </w:r>
      <w:r>
        <w:rPr>
          <w:spacing w:val="40"/>
        </w:rPr>
        <w:t xml:space="preserve"> </w:t>
      </w:r>
      <w:r>
        <w:t>UW</w:t>
      </w:r>
      <w:r>
        <w:rPr>
          <w:spacing w:val="40"/>
        </w:rPr>
        <w:t xml:space="preserve"> </w:t>
      </w:r>
      <w:r>
        <w:t>Disability</w:t>
      </w:r>
      <w:r>
        <w:rPr>
          <w:spacing w:val="40"/>
        </w:rPr>
        <w:t xml:space="preserve"> </w:t>
      </w:r>
      <w:r>
        <w:t>Services</w:t>
      </w:r>
      <w:r>
        <w:rPr>
          <w:spacing w:val="40"/>
        </w:rPr>
        <w:t xml:space="preserve"> </w:t>
      </w:r>
      <w:r>
        <w:t>Office</w:t>
      </w:r>
      <w:r>
        <w:rPr>
          <w:spacing w:val="40"/>
        </w:rPr>
        <w:t xml:space="preserve"> </w:t>
      </w:r>
      <w:r>
        <w:t>will inform the GME Office and the Program of the request in order to facilitate an appropriate accommodation,</w:t>
      </w:r>
      <w:r>
        <w:rPr>
          <w:spacing w:val="40"/>
        </w:rPr>
        <w:t xml:space="preserve"> </w:t>
      </w:r>
      <w:r>
        <w:t>if indicated.</w:t>
      </w:r>
    </w:p>
    <w:p w14:paraId="2CA9CB3E" w14:textId="77777777" w:rsidR="00A96285" w:rsidRDefault="00A96285" w:rsidP="00A96285">
      <w:pPr>
        <w:pStyle w:val="BodyText"/>
        <w:spacing w:line="256" w:lineRule="auto"/>
        <w:ind w:left="1454" w:right="535"/>
      </w:pPr>
    </w:p>
    <w:p w14:paraId="52EA5687" w14:textId="5D785A80" w:rsidR="00F524FF" w:rsidRDefault="001104E4" w:rsidP="001104E4">
      <w:pPr>
        <w:pStyle w:val="BodyText"/>
        <w:spacing w:line="256" w:lineRule="auto"/>
        <w:ind w:left="1454" w:right="219"/>
      </w:pPr>
      <w:r>
        <w:t>T</w:t>
      </w:r>
      <w:r w:rsidR="00B97DB4">
        <w:t>he residency program will only consider applications submitted through the Electronic Residency Application System. In unusual circumstances (e.g., to fill a subsequent vacated position), the program may review</w:t>
      </w:r>
      <w:r w:rsidR="00B97DB4">
        <w:rPr>
          <w:spacing w:val="-3"/>
        </w:rPr>
        <w:t xml:space="preserve"> </w:t>
      </w:r>
      <w:r w:rsidR="00B97DB4">
        <w:t>independent</w:t>
      </w:r>
      <w:r w:rsidR="00B97DB4">
        <w:rPr>
          <w:spacing w:val="-2"/>
        </w:rPr>
        <w:t xml:space="preserve"> </w:t>
      </w:r>
      <w:r w:rsidR="00B97DB4">
        <w:t>applicants</w:t>
      </w:r>
      <w:r w:rsidR="00B97DB4">
        <w:rPr>
          <w:spacing w:val="-2"/>
        </w:rPr>
        <w:t xml:space="preserve"> </w:t>
      </w:r>
      <w:r w:rsidR="00B97DB4">
        <w:t>who</w:t>
      </w:r>
      <w:r w:rsidR="00B97DB4">
        <w:rPr>
          <w:spacing w:val="-3"/>
        </w:rPr>
        <w:t xml:space="preserve"> </w:t>
      </w:r>
      <w:r w:rsidR="00B97DB4">
        <w:t>choose</w:t>
      </w:r>
      <w:r w:rsidR="00B97DB4">
        <w:rPr>
          <w:spacing w:val="-3"/>
        </w:rPr>
        <w:t xml:space="preserve"> </w:t>
      </w:r>
      <w:r w:rsidR="00B97DB4">
        <w:t>not to apply through ERAS. All vacancies, including outside of the Match, are required follow the NMRP's "all-in" policy for recruitment.</w:t>
      </w:r>
    </w:p>
    <w:p w14:paraId="52EA568A" w14:textId="77777777" w:rsidR="00F524FF" w:rsidRDefault="00F524FF">
      <w:pPr>
        <w:pStyle w:val="BodyText"/>
        <w:spacing w:before="14"/>
      </w:pPr>
    </w:p>
    <w:p w14:paraId="52EA568B" w14:textId="77777777" w:rsidR="00F524FF" w:rsidRDefault="00B97DB4" w:rsidP="004E0DFD">
      <w:pPr>
        <w:pStyle w:val="BodyText"/>
        <w:spacing w:line="256" w:lineRule="auto"/>
        <w:ind w:left="1454" w:right="219"/>
      </w:pPr>
      <w:r>
        <w:t>Applicants</w:t>
      </w:r>
      <w:r>
        <w:rPr>
          <w:spacing w:val="40"/>
        </w:rPr>
        <w:t xml:space="preserve"> </w:t>
      </w:r>
      <w:r>
        <w:t>are</w:t>
      </w:r>
      <w:r>
        <w:rPr>
          <w:spacing w:val="40"/>
        </w:rPr>
        <w:t xml:space="preserve"> </w:t>
      </w:r>
      <w:r>
        <w:t>selected</w:t>
      </w:r>
      <w:r>
        <w:rPr>
          <w:spacing w:val="40"/>
        </w:rPr>
        <w:t xml:space="preserve"> </w:t>
      </w:r>
      <w:r>
        <w:t>for</w:t>
      </w:r>
      <w:r>
        <w:rPr>
          <w:spacing w:val="40"/>
        </w:rPr>
        <w:t xml:space="preserve"> </w:t>
      </w:r>
      <w:r>
        <w:t>interview</w:t>
      </w:r>
      <w:r>
        <w:rPr>
          <w:spacing w:val="40"/>
        </w:rPr>
        <w:t xml:space="preserve"> </w:t>
      </w:r>
      <w:r>
        <w:t>by</w:t>
      </w:r>
      <w:r>
        <w:rPr>
          <w:spacing w:val="40"/>
        </w:rPr>
        <w:t xml:space="preserve"> </w:t>
      </w:r>
      <w:r>
        <w:t>the</w:t>
      </w:r>
      <w:r>
        <w:rPr>
          <w:spacing w:val="40"/>
        </w:rPr>
        <w:t xml:space="preserve"> </w:t>
      </w:r>
      <w:r>
        <w:t>Program</w:t>
      </w:r>
      <w:r>
        <w:rPr>
          <w:spacing w:val="40"/>
        </w:rPr>
        <w:t xml:space="preserve"> </w:t>
      </w:r>
      <w:r>
        <w:t>Director.</w:t>
      </w:r>
      <w:r>
        <w:rPr>
          <w:spacing w:val="40"/>
        </w:rPr>
        <w:t xml:space="preserve"> </w:t>
      </w:r>
      <w:r>
        <w:t>Specific</w:t>
      </w:r>
      <w:r>
        <w:rPr>
          <w:spacing w:val="40"/>
        </w:rPr>
        <w:t xml:space="preserve"> </w:t>
      </w:r>
      <w:r>
        <w:t>criteria</w:t>
      </w:r>
      <w:r>
        <w:rPr>
          <w:spacing w:val="40"/>
        </w:rPr>
        <w:t xml:space="preserve"> </w:t>
      </w:r>
      <w:r>
        <w:t>for</w:t>
      </w:r>
      <w:r>
        <w:rPr>
          <w:spacing w:val="40"/>
        </w:rPr>
        <w:t xml:space="preserve"> </w:t>
      </w:r>
      <w:r>
        <w:t>invitation are adjusted each year based on the applicant pool, but typically include the following: membership</w:t>
      </w:r>
      <w:r>
        <w:rPr>
          <w:spacing w:val="40"/>
        </w:rPr>
        <w:t xml:space="preserve"> </w:t>
      </w:r>
      <w:r>
        <w:t>in</w:t>
      </w:r>
      <w:r>
        <w:rPr>
          <w:spacing w:val="80"/>
        </w:rPr>
        <w:t xml:space="preserve"> </w:t>
      </w:r>
      <w:r>
        <w:t>academic</w:t>
      </w:r>
      <w:r>
        <w:rPr>
          <w:spacing w:val="80"/>
        </w:rPr>
        <w:t xml:space="preserve"> </w:t>
      </w:r>
      <w:r>
        <w:t>societies</w:t>
      </w:r>
      <w:r>
        <w:rPr>
          <w:spacing w:val="80"/>
        </w:rPr>
        <w:t xml:space="preserve"> </w:t>
      </w:r>
      <w:r>
        <w:t>(such</w:t>
      </w:r>
      <w:r>
        <w:rPr>
          <w:spacing w:val="80"/>
        </w:rPr>
        <w:t xml:space="preserve"> </w:t>
      </w:r>
      <w:r>
        <w:t>as</w:t>
      </w:r>
      <w:r>
        <w:rPr>
          <w:spacing w:val="80"/>
        </w:rPr>
        <w:t xml:space="preserve"> </w:t>
      </w:r>
      <w:r>
        <w:t>AOA),</w:t>
      </w:r>
      <w:r>
        <w:rPr>
          <w:spacing w:val="80"/>
        </w:rPr>
        <w:t xml:space="preserve"> </w:t>
      </w:r>
      <w:r>
        <w:t>academic</w:t>
      </w:r>
      <w:r>
        <w:rPr>
          <w:spacing w:val="80"/>
        </w:rPr>
        <w:t xml:space="preserve"> </w:t>
      </w:r>
      <w:r>
        <w:t>performance</w:t>
      </w:r>
      <w:r>
        <w:rPr>
          <w:spacing w:val="80"/>
        </w:rPr>
        <w:t xml:space="preserve"> </w:t>
      </w:r>
      <w:r>
        <w:t>during</w:t>
      </w:r>
      <w:r>
        <w:rPr>
          <w:spacing w:val="40"/>
        </w:rPr>
        <w:t xml:space="preserve"> </w:t>
      </w:r>
      <w:r>
        <w:t>medical</w:t>
      </w:r>
      <w:r>
        <w:rPr>
          <w:spacing w:val="80"/>
        </w:rPr>
        <w:t xml:space="preserve"> </w:t>
      </w:r>
      <w:r>
        <w:t>school,</w:t>
      </w:r>
      <w:r>
        <w:rPr>
          <w:spacing w:val="40"/>
        </w:rPr>
        <w:t xml:space="preserve"> </w:t>
      </w:r>
      <w:r>
        <w:t>recommendation</w:t>
      </w:r>
      <w:r>
        <w:rPr>
          <w:spacing w:val="80"/>
        </w:rPr>
        <w:t xml:space="preserve"> </w:t>
      </w:r>
      <w:r>
        <w:t>of</w:t>
      </w:r>
      <w:r>
        <w:rPr>
          <w:spacing w:val="80"/>
        </w:rPr>
        <w:t xml:space="preserve"> </w:t>
      </w:r>
      <w:r>
        <w:t>Dean’s</w:t>
      </w:r>
      <w:r>
        <w:rPr>
          <w:spacing w:val="80"/>
        </w:rPr>
        <w:t xml:space="preserve"> </w:t>
      </w:r>
      <w:r>
        <w:t>Letter</w:t>
      </w:r>
      <w:r>
        <w:rPr>
          <w:spacing w:val="80"/>
        </w:rPr>
        <w:t xml:space="preserve"> </w:t>
      </w:r>
      <w:r>
        <w:t>and</w:t>
      </w:r>
      <w:r>
        <w:rPr>
          <w:spacing w:val="80"/>
        </w:rPr>
        <w:t xml:space="preserve"> </w:t>
      </w:r>
      <w:r>
        <w:t>additional</w:t>
      </w:r>
      <w:r>
        <w:rPr>
          <w:spacing w:val="80"/>
        </w:rPr>
        <w:t xml:space="preserve"> </w:t>
      </w:r>
      <w:r>
        <w:t>letters</w:t>
      </w:r>
      <w:r>
        <w:rPr>
          <w:spacing w:val="80"/>
        </w:rPr>
        <w:t xml:space="preserve"> </w:t>
      </w:r>
      <w:r>
        <w:t>of recommendation,</w:t>
      </w:r>
      <w:r>
        <w:rPr>
          <w:spacing w:val="80"/>
        </w:rPr>
        <w:t xml:space="preserve">  </w:t>
      </w:r>
      <w:r>
        <w:t>research</w:t>
      </w:r>
      <w:r>
        <w:rPr>
          <w:spacing w:val="80"/>
          <w:w w:val="150"/>
        </w:rPr>
        <w:t xml:space="preserve"> </w:t>
      </w:r>
      <w:r>
        <w:t>experience</w:t>
      </w:r>
      <w:r>
        <w:rPr>
          <w:spacing w:val="80"/>
          <w:w w:val="150"/>
        </w:rPr>
        <w:t xml:space="preserve"> </w:t>
      </w:r>
      <w:r>
        <w:t>and</w:t>
      </w:r>
      <w:r>
        <w:rPr>
          <w:spacing w:val="80"/>
          <w:w w:val="150"/>
        </w:rPr>
        <w:t xml:space="preserve"> </w:t>
      </w:r>
      <w:r>
        <w:t>publications,</w:t>
      </w:r>
      <w:r>
        <w:rPr>
          <w:spacing w:val="80"/>
          <w:w w:val="150"/>
        </w:rPr>
        <w:t xml:space="preserve"> </w:t>
      </w:r>
      <w:r>
        <w:t>leadership,</w:t>
      </w:r>
      <w:r>
        <w:rPr>
          <w:spacing w:val="80"/>
          <w:w w:val="150"/>
        </w:rPr>
        <w:t xml:space="preserve"> </w:t>
      </w:r>
      <w:r>
        <w:t>volunteering,</w:t>
      </w:r>
      <w:r>
        <w:rPr>
          <w:spacing w:val="80"/>
          <w:w w:val="150"/>
        </w:rPr>
        <w:t xml:space="preserve"> </w:t>
      </w:r>
      <w:r>
        <w:t>and a wide range of backgrounds and experiences.</w:t>
      </w:r>
    </w:p>
    <w:p w14:paraId="52EA568C" w14:textId="77777777" w:rsidR="00F524FF" w:rsidRDefault="00F524FF">
      <w:pPr>
        <w:pStyle w:val="BodyText"/>
        <w:spacing w:before="13"/>
      </w:pPr>
    </w:p>
    <w:p w14:paraId="52EA568D" w14:textId="77777777" w:rsidR="00F524FF" w:rsidRDefault="00B97DB4" w:rsidP="004E0DFD">
      <w:pPr>
        <w:pStyle w:val="BodyText"/>
        <w:spacing w:line="256" w:lineRule="auto"/>
        <w:ind w:left="1454" w:right="225"/>
      </w:pPr>
      <w:r>
        <w:t>Applicants selected for interview must be interviewed by the Program Director or</w:t>
      </w:r>
      <w:r>
        <w:rPr>
          <w:spacing w:val="-2"/>
        </w:rPr>
        <w:t xml:space="preserve"> </w:t>
      </w:r>
      <w:r>
        <w:t>the</w:t>
      </w:r>
      <w:r>
        <w:rPr>
          <w:spacing w:val="-2"/>
        </w:rPr>
        <w:t xml:space="preserve"> </w:t>
      </w:r>
      <w:r>
        <w:t>Associate Program Director.</w:t>
      </w:r>
    </w:p>
    <w:p w14:paraId="52EA568E" w14:textId="77777777" w:rsidR="00F524FF" w:rsidRDefault="00F524FF">
      <w:pPr>
        <w:pStyle w:val="BodyText"/>
        <w:spacing w:before="15"/>
      </w:pPr>
    </w:p>
    <w:p w14:paraId="52EA568F" w14:textId="77777777" w:rsidR="00F524FF" w:rsidRDefault="00B97DB4" w:rsidP="004E0DFD">
      <w:pPr>
        <w:pStyle w:val="BodyText"/>
        <w:spacing w:line="256" w:lineRule="auto"/>
        <w:ind w:left="1454" w:right="222"/>
      </w:pPr>
      <w:r>
        <w:t>Credentials of interviewees will be discussed at subsequent meetings of the Selection Committee, and a preliminary ranking will be assigned.</w:t>
      </w:r>
    </w:p>
    <w:p w14:paraId="437EBEDC" w14:textId="77777777" w:rsidR="00A96285" w:rsidRDefault="00A96285" w:rsidP="004E0DFD">
      <w:pPr>
        <w:pStyle w:val="BodyText"/>
        <w:spacing w:line="256" w:lineRule="auto"/>
        <w:ind w:left="1454" w:right="222"/>
      </w:pPr>
    </w:p>
    <w:p w14:paraId="18E3796E" w14:textId="1E850752" w:rsidR="00A96285" w:rsidRDefault="00A96285" w:rsidP="00A96285">
      <w:pPr>
        <w:pStyle w:val="BodyText"/>
        <w:spacing w:before="1" w:line="256" w:lineRule="auto"/>
        <w:ind w:left="1454" w:right="222"/>
      </w:pPr>
      <w:r>
        <w:t>A Selection/Interview Committee will be responsible for generating a rank order list of qualified applicants following interviews of selected applicants. The Committee consists of the Program Director, the Associate Program Directors, Chief Residents, and additional faculty members</w:t>
      </w:r>
      <w:r>
        <w:rPr>
          <w:spacing w:val="80"/>
        </w:rPr>
        <w:t xml:space="preserve"> </w:t>
      </w:r>
      <w:r>
        <w:t>who show an interest in selecting qualified applicants for potential residency positions.</w:t>
      </w:r>
    </w:p>
    <w:p w14:paraId="52EA5690" w14:textId="77777777" w:rsidR="00F524FF" w:rsidRDefault="00F524FF">
      <w:pPr>
        <w:pStyle w:val="BodyText"/>
        <w:spacing w:before="16"/>
      </w:pPr>
    </w:p>
    <w:p w14:paraId="52EA5691" w14:textId="77777777" w:rsidR="00F524FF" w:rsidRDefault="00B97DB4" w:rsidP="004E0DFD">
      <w:pPr>
        <w:pStyle w:val="BodyText"/>
        <w:spacing w:line="256" w:lineRule="auto"/>
        <w:ind w:left="1454" w:right="220"/>
      </w:pPr>
      <w:r>
        <w:t>The program director will receive written verification of previous educational</w:t>
      </w:r>
      <w:r>
        <w:rPr>
          <w:spacing w:val="-1"/>
        </w:rPr>
        <w:t xml:space="preserve"> </w:t>
      </w:r>
      <w:r>
        <w:t>experience</w:t>
      </w:r>
      <w:r>
        <w:rPr>
          <w:spacing w:val="-1"/>
        </w:rPr>
        <w:t xml:space="preserve"> </w:t>
      </w:r>
      <w:r>
        <w:t>prior</w:t>
      </w:r>
      <w:r>
        <w:rPr>
          <w:spacing w:val="-1"/>
        </w:rPr>
        <w:t xml:space="preserve"> </w:t>
      </w:r>
      <w:r>
        <w:t>to accepting a resident into the program. Before accepting a resident who is transferring from another program, the program director will obtain written or electronic verification of previous educational experiences and a summative competency-based performance evaluation of the transferring resident, as well as Milestone evaluations upon matriculation.</w:t>
      </w:r>
    </w:p>
    <w:sectPr w:rsidR="00F524FF">
      <w:pgSz w:w="12240" w:h="15840"/>
      <w:pgMar w:top="68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3B70"/>
    <w:multiLevelType w:val="hybridMultilevel"/>
    <w:tmpl w:val="766215F2"/>
    <w:lvl w:ilvl="0" w:tplc="617AE974">
      <w:start w:val="1"/>
      <w:numFmt w:val="decimal"/>
      <w:lvlText w:val="%1."/>
      <w:lvlJc w:val="left"/>
      <w:pPr>
        <w:ind w:left="360" w:hanging="361"/>
        <w:jc w:val="right"/>
      </w:pPr>
      <w:rPr>
        <w:rFonts w:ascii="Arial" w:eastAsia="Arial" w:hAnsi="Arial" w:cs="Arial" w:hint="default"/>
        <w:b w:val="0"/>
        <w:bCs w:val="0"/>
        <w:i w:val="0"/>
        <w:iCs w:val="0"/>
        <w:spacing w:val="0"/>
        <w:w w:val="100"/>
        <w:sz w:val="22"/>
        <w:szCs w:val="22"/>
        <w:lang w:val="en-US" w:eastAsia="en-US" w:bidi="ar-SA"/>
      </w:rPr>
    </w:lvl>
    <w:lvl w:ilvl="1" w:tplc="8FC040BC">
      <w:start w:val="1"/>
      <w:numFmt w:val="lowerLetter"/>
      <w:lvlText w:val="%2."/>
      <w:lvlJc w:val="left"/>
      <w:pPr>
        <w:ind w:left="2404" w:hanging="245"/>
      </w:pPr>
      <w:rPr>
        <w:rFonts w:ascii="Arial" w:eastAsia="Arial" w:hAnsi="Arial" w:cs="Arial" w:hint="default"/>
        <w:b w:val="0"/>
        <w:bCs w:val="0"/>
        <w:i w:val="0"/>
        <w:iCs w:val="0"/>
        <w:spacing w:val="0"/>
        <w:w w:val="100"/>
        <w:sz w:val="22"/>
        <w:szCs w:val="22"/>
        <w:lang w:val="en-US" w:eastAsia="en-US" w:bidi="ar-SA"/>
      </w:rPr>
    </w:lvl>
    <w:lvl w:ilvl="2" w:tplc="CB68DA28">
      <w:start w:val="1"/>
      <w:numFmt w:val="lowerRoman"/>
      <w:lvlText w:val="%3."/>
      <w:lvlJc w:val="left"/>
      <w:pPr>
        <w:ind w:left="3051" w:hanging="171"/>
      </w:pPr>
      <w:rPr>
        <w:rFonts w:ascii="Arial" w:eastAsia="Arial" w:hAnsi="Arial" w:cs="Arial" w:hint="default"/>
        <w:b w:val="0"/>
        <w:bCs w:val="0"/>
        <w:i w:val="0"/>
        <w:iCs w:val="0"/>
        <w:spacing w:val="0"/>
        <w:w w:val="100"/>
        <w:sz w:val="22"/>
        <w:szCs w:val="22"/>
        <w:lang w:val="en-US" w:eastAsia="en-US" w:bidi="ar-SA"/>
      </w:rPr>
    </w:lvl>
    <w:lvl w:ilvl="3" w:tplc="C314616C">
      <w:numFmt w:val="bullet"/>
      <w:lvlText w:val="•"/>
      <w:lvlJc w:val="left"/>
      <w:pPr>
        <w:ind w:left="3892" w:hanging="171"/>
      </w:pPr>
      <w:rPr>
        <w:rFonts w:hint="default"/>
        <w:lang w:val="en-US" w:eastAsia="en-US" w:bidi="ar-SA"/>
      </w:rPr>
    </w:lvl>
    <w:lvl w:ilvl="4" w:tplc="E538274A">
      <w:numFmt w:val="bullet"/>
      <w:lvlText w:val="•"/>
      <w:lvlJc w:val="left"/>
      <w:pPr>
        <w:ind w:left="4725" w:hanging="171"/>
      </w:pPr>
      <w:rPr>
        <w:rFonts w:hint="default"/>
        <w:lang w:val="en-US" w:eastAsia="en-US" w:bidi="ar-SA"/>
      </w:rPr>
    </w:lvl>
    <w:lvl w:ilvl="5" w:tplc="BF022FD0">
      <w:numFmt w:val="bullet"/>
      <w:lvlText w:val="•"/>
      <w:lvlJc w:val="left"/>
      <w:pPr>
        <w:ind w:left="5557" w:hanging="171"/>
      </w:pPr>
      <w:rPr>
        <w:rFonts w:hint="default"/>
        <w:lang w:val="en-US" w:eastAsia="en-US" w:bidi="ar-SA"/>
      </w:rPr>
    </w:lvl>
    <w:lvl w:ilvl="6" w:tplc="CECE4D78">
      <w:numFmt w:val="bullet"/>
      <w:lvlText w:val="•"/>
      <w:lvlJc w:val="left"/>
      <w:pPr>
        <w:ind w:left="6390" w:hanging="171"/>
      </w:pPr>
      <w:rPr>
        <w:rFonts w:hint="default"/>
        <w:lang w:val="en-US" w:eastAsia="en-US" w:bidi="ar-SA"/>
      </w:rPr>
    </w:lvl>
    <w:lvl w:ilvl="7" w:tplc="6CDA4366">
      <w:numFmt w:val="bullet"/>
      <w:lvlText w:val="•"/>
      <w:lvlJc w:val="left"/>
      <w:pPr>
        <w:ind w:left="7222" w:hanging="171"/>
      </w:pPr>
      <w:rPr>
        <w:rFonts w:hint="default"/>
        <w:lang w:val="en-US" w:eastAsia="en-US" w:bidi="ar-SA"/>
      </w:rPr>
    </w:lvl>
    <w:lvl w:ilvl="8" w:tplc="11CAF2AC">
      <w:numFmt w:val="bullet"/>
      <w:lvlText w:val="•"/>
      <w:lvlJc w:val="left"/>
      <w:pPr>
        <w:ind w:left="8055" w:hanging="171"/>
      </w:pPr>
      <w:rPr>
        <w:rFonts w:hint="default"/>
        <w:lang w:val="en-US" w:eastAsia="en-US" w:bidi="ar-SA"/>
      </w:rPr>
    </w:lvl>
  </w:abstractNum>
  <w:abstractNum w:abstractNumId="1" w15:restartNumberingAfterBreak="0">
    <w:nsid w:val="07F15B9B"/>
    <w:multiLevelType w:val="hybridMultilevel"/>
    <w:tmpl w:val="3C8AC4A6"/>
    <w:lvl w:ilvl="0" w:tplc="B5A644B2">
      <w:start w:val="1"/>
      <w:numFmt w:val="decimal"/>
      <w:lvlText w:val="%1."/>
      <w:lvlJc w:val="left"/>
      <w:pPr>
        <w:ind w:left="360" w:hanging="360"/>
      </w:pPr>
      <w:rPr>
        <w:rFonts w:ascii="Arial" w:eastAsia="Arial" w:hAnsi="Arial" w:cs="Arial" w:hint="default"/>
        <w:b w:val="0"/>
        <w:bCs w:val="0"/>
        <w:i w:val="0"/>
        <w:iCs w:val="0"/>
        <w:spacing w:val="0"/>
        <w:w w:val="100"/>
        <w:sz w:val="22"/>
        <w:szCs w:val="22"/>
        <w:lang w:val="en-US" w:eastAsia="en-US" w:bidi="ar-SA"/>
      </w:rPr>
    </w:lvl>
    <w:lvl w:ilvl="1" w:tplc="AD228088">
      <w:numFmt w:val="bullet"/>
      <w:lvlText w:val="•"/>
      <w:lvlJc w:val="left"/>
      <w:pPr>
        <w:ind w:left="1296" w:hanging="360"/>
      </w:pPr>
      <w:rPr>
        <w:rFonts w:hint="default"/>
        <w:lang w:val="en-US" w:eastAsia="en-US" w:bidi="ar-SA"/>
      </w:rPr>
    </w:lvl>
    <w:lvl w:ilvl="2" w:tplc="4DEEF3A4">
      <w:numFmt w:val="bullet"/>
      <w:lvlText w:val="•"/>
      <w:lvlJc w:val="left"/>
      <w:pPr>
        <w:ind w:left="2232" w:hanging="360"/>
      </w:pPr>
      <w:rPr>
        <w:rFonts w:hint="default"/>
        <w:lang w:val="en-US" w:eastAsia="en-US" w:bidi="ar-SA"/>
      </w:rPr>
    </w:lvl>
    <w:lvl w:ilvl="3" w:tplc="666EFE4E">
      <w:numFmt w:val="bullet"/>
      <w:lvlText w:val="•"/>
      <w:lvlJc w:val="left"/>
      <w:pPr>
        <w:ind w:left="3168" w:hanging="360"/>
      </w:pPr>
      <w:rPr>
        <w:rFonts w:hint="default"/>
        <w:lang w:val="en-US" w:eastAsia="en-US" w:bidi="ar-SA"/>
      </w:rPr>
    </w:lvl>
    <w:lvl w:ilvl="4" w:tplc="B790B6D4">
      <w:numFmt w:val="bullet"/>
      <w:lvlText w:val="•"/>
      <w:lvlJc w:val="left"/>
      <w:pPr>
        <w:ind w:left="4104" w:hanging="360"/>
      </w:pPr>
      <w:rPr>
        <w:rFonts w:hint="default"/>
        <w:lang w:val="en-US" w:eastAsia="en-US" w:bidi="ar-SA"/>
      </w:rPr>
    </w:lvl>
    <w:lvl w:ilvl="5" w:tplc="724C4396">
      <w:numFmt w:val="bullet"/>
      <w:lvlText w:val="•"/>
      <w:lvlJc w:val="left"/>
      <w:pPr>
        <w:ind w:left="5040" w:hanging="360"/>
      </w:pPr>
      <w:rPr>
        <w:rFonts w:hint="default"/>
        <w:lang w:val="en-US" w:eastAsia="en-US" w:bidi="ar-SA"/>
      </w:rPr>
    </w:lvl>
    <w:lvl w:ilvl="6" w:tplc="593E3876">
      <w:numFmt w:val="bullet"/>
      <w:lvlText w:val="•"/>
      <w:lvlJc w:val="left"/>
      <w:pPr>
        <w:ind w:left="5976" w:hanging="360"/>
      </w:pPr>
      <w:rPr>
        <w:rFonts w:hint="default"/>
        <w:lang w:val="en-US" w:eastAsia="en-US" w:bidi="ar-SA"/>
      </w:rPr>
    </w:lvl>
    <w:lvl w:ilvl="7" w:tplc="810C06F0">
      <w:numFmt w:val="bullet"/>
      <w:lvlText w:val="•"/>
      <w:lvlJc w:val="left"/>
      <w:pPr>
        <w:ind w:left="6912" w:hanging="360"/>
      </w:pPr>
      <w:rPr>
        <w:rFonts w:hint="default"/>
        <w:lang w:val="en-US" w:eastAsia="en-US" w:bidi="ar-SA"/>
      </w:rPr>
    </w:lvl>
    <w:lvl w:ilvl="8" w:tplc="AA0ACEF4">
      <w:numFmt w:val="bullet"/>
      <w:lvlText w:val="•"/>
      <w:lvlJc w:val="left"/>
      <w:pPr>
        <w:ind w:left="7848" w:hanging="360"/>
      </w:pPr>
      <w:rPr>
        <w:rFonts w:hint="default"/>
        <w:lang w:val="en-US" w:eastAsia="en-US" w:bidi="ar-SA"/>
      </w:rPr>
    </w:lvl>
  </w:abstractNum>
  <w:abstractNum w:abstractNumId="2" w15:restartNumberingAfterBreak="0">
    <w:nsid w:val="1B7171C2"/>
    <w:multiLevelType w:val="hybridMultilevel"/>
    <w:tmpl w:val="C4E2C1C2"/>
    <w:lvl w:ilvl="0" w:tplc="DB329FC4">
      <w:start w:val="1"/>
      <w:numFmt w:val="decimal"/>
      <w:lvlText w:val="%1."/>
      <w:lvlJc w:val="left"/>
      <w:pPr>
        <w:ind w:left="1801" w:hanging="361"/>
      </w:pPr>
      <w:rPr>
        <w:rFonts w:ascii="Arial" w:eastAsia="Arial" w:hAnsi="Arial" w:cs="Arial" w:hint="default"/>
        <w:b w:val="0"/>
        <w:bCs w:val="0"/>
        <w:i w:val="0"/>
        <w:iCs w:val="0"/>
        <w:spacing w:val="0"/>
        <w:w w:val="100"/>
        <w:sz w:val="22"/>
        <w:szCs w:val="22"/>
        <w:lang w:val="en-US" w:eastAsia="en-US" w:bidi="ar-SA"/>
      </w:rPr>
    </w:lvl>
    <w:lvl w:ilvl="1" w:tplc="BBD69D9A">
      <w:numFmt w:val="bullet"/>
      <w:lvlText w:val="•"/>
      <w:lvlJc w:val="left"/>
      <w:pPr>
        <w:ind w:left="2738" w:hanging="361"/>
      </w:pPr>
      <w:rPr>
        <w:rFonts w:hint="default"/>
        <w:lang w:val="en-US" w:eastAsia="en-US" w:bidi="ar-SA"/>
      </w:rPr>
    </w:lvl>
    <w:lvl w:ilvl="2" w:tplc="BC36EE8A">
      <w:numFmt w:val="bullet"/>
      <w:lvlText w:val="•"/>
      <w:lvlJc w:val="left"/>
      <w:pPr>
        <w:ind w:left="3674" w:hanging="361"/>
      </w:pPr>
      <w:rPr>
        <w:rFonts w:hint="default"/>
        <w:lang w:val="en-US" w:eastAsia="en-US" w:bidi="ar-SA"/>
      </w:rPr>
    </w:lvl>
    <w:lvl w:ilvl="3" w:tplc="AD38D28E">
      <w:numFmt w:val="bullet"/>
      <w:lvlText w:val="•"/>
      <w:lvlJc w:val="left"/>
      <w:pPr>
        <w:ind w:left="4610" w:hanging="361"/>
      </w:pPr>
      <w:rPr>
        <w:rFonts w:hint="default"/>
        <w:lang w:val="en-US" w:eastAsia="en-US" w:bidi="ar-SA"/>
      </w:rPr>
    </w:lvl>
    <w:lvl w:ilvl="4" w:tplc="4A34159C">
      <w:numFmt w:val="bullet"/>
      <w:lvlText w:val="•"/>
      <w:lvlJc w:val="left"/>
      <w:pPr>
        <w:ind w:left="5546" w:hanging="361"/>
      </w:pPr>
      <w:rPr>
        <w:rFonts w:hint="default"/>
        <w:lang w:val="en-US" w:eastAsia="en-US" w:bidi="ar-SA"/>
      </w:rPr>
    </w:lvl>
    <w:lvl w:ilvl="5" w:tplc="7A9E9FC8">
      <w:numFmt w:val="bullet"/>
      <w:lvlText w:val="•"/>
      <w:lvlJc w:val="left"/>
      <w:pPr>
        <w:ind w:left="6482" w:hanging="361"/>
      </w:pPr>
      <w:rPr>
        <w:rFonts w:hint="default"/>
        <w:lang w:val="en-US" w:eastAsia="en-US" w:bidi="ar-SA"/>
      </w:rPr>
    </w:lvl>
    <w:lvl w:ilvl="6" w:tplc="5032017E">
      <w:numFmt w:val="bullet"/>
      <w:lvlText w:val="•"/>
      <w:lvlJc w:val="left"/>
      <w:pPr>
        <w:ind w:left="7418" w:hanging="361"/>
      </w:pPr>
      <w:rPr>
        <w:rFonts w:hint="default"/>
        <w:lang w:val="en-US" w:eastAsia="en-US" w:bidi="ar-SA"/>
      </w:rPr>
    </w:lvl>
    <w:lvl w:ilvl="7" w:tplc="B0A4115E">
      <w:numFmt w:val="bullet"/>
      <w:lvlText w:val="•"/>
      <w:lvlJc w:val="left"/>
      <w:pPr>
        <w:ind w:left="8354" w:hanging="361"/>
      </w:pPr>
      <w:rPr>
        <w:rFonts w:hint="default"/>
        <w:lang w:val="en-US" w:eastAsia="en-US" w:bidi="ar-SA"/>
      </w:rPr>
    </w:lvl>
    <w:lvl w:ilvl="8" w:tplc="BE60DAE6">
      <w:numFmt w:val="bullet"/>
      <w:lvlText w:val="•"/>
      <w:lvlJc w:val="left"/>
      <w:pPr>
        <w:ind w:left="9290" w:hanging="361"/>
      </w:pPr>
      <w:rPr>
        <w:rFonts w:hint="default"/>
        <w:lang w:val="en-US" w:eastAsia="en-US" w:bidi="ar-SA"/>
      </w:rPr>
    </w:lvl>
  </w:abstractNum>
  <w:num w:numId="1" w16cid:durableId="2126727151">
    <w:abstractNumId w:val="0"/>
  </w:num>
  <w:num w:numId="2" w16cid:durableId="702823167">
    <w:abstractNumId w:val="1"/>
  </w:num>
  <w:num w:numId="3" w16cid:durableId="477579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524FF"/>
    <w:rsid w:val="00022A33"/>
    <w:rsid w:val="00055F66"/>
    <w:rsid w:val="001104E4"/>
    <w:rsid w:val="001C2141"/>
    <w:rsid w:val="0021547A"/>
    <w:rsid w:val="00262800"/>
    <w:rsid w:val="004E0DFD"/>
    <w:rsid w:val="006851DA"/>
    <w:rsid w:val="007050C5"/>
    <w:rsid w:val="007262F4"/>
    <w:rsid w:val="00881320"/>
    <w:rsid w:val="00A96285"/>
    <w:rsid w:val="00B97DB4"/>
    <w:rsid w:val="00BE2226"/>
    <w:rsid w:val="00C14AD1"/>
    <w:rsid w:val="00D3018E"/>
    <w:rsid w:val="00DE41F0"/>
    <w:rsid w:val="00EC00D3"/>
    <w:rsid w:val="00ED2774"/>
    <w:rsid w:val="00F524FF"/>
    <w:rsid w:val="00FF2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A5648"/>
  <w15:docId w15:val="{CBD71FC1-584E-4CB1-81DB-D1DF2B13C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799"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ites.uw.edu/uwgme/policies/licensure-examination-policy/" TargetMode="External"/><Relationship Id="rId13" Type="http://schemas.openxmlformats.org/officeDocument/2006/relationships/hyperlink" Target="https://sites.uw.edu/uwgme/residents-fellows/prospective-residents-and-fellows/" TargetMode="External"/><Relationship Id="rId3" Type="http://schemas.openxmlformats.org/officeDocument/2006/relationships/settings" Target="settings.xml"/><Relationship Id="rId7" Type="http://schemas.openxmlformats.org/officeDocument/2006/relationships/hyperlink" Target="https://sites.uw.edu/uwgme/policies/visa-policy/" TargetMode="External"/><Relationship Id="rId12" Type="http://schemas.openxmlformats.org/officeDocument/2006/relationships/hyperlink" Target="https://www.nrmp.org/intro-to-the-matc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olicy.uw.edu/directory/po/executive-orders/eo-81-prohibiting-discrimination-harassment-and-sexual-misconduct/" TargetMode="External"/><Relationship Id="rId11" Type="http://schemas.openxmlformats.org/officeDocument/2006/relationships/hyperlink" Target="https://www.nrmp.org/intro-to-the-match/" TargetMode="External"/><Relationship Id="rId5" Type="http://schemas.openxmlformats.org/officeDocument/2006/relationships/image" Target="media/image1.jpeg"/><Relationship Id="rId15" Type="http://schemas.openxmlformats.org/officeDocument/2006/relationships/hyperlink" Target="https://rad.uw.edu/education/our-training-programs/interventional/integrated-IR-residency" TargetMode="External"/><Relationship Id="rId10" Type="http://schemas.openxmlformats.org/officeDocument/2006/relationships/hyperlink" Target="https://students-residents.aamc.org/applying-residencies-eras/apply-residencies-eras-system" TargetMode="External"/><Relationship Id="rId4" Type="http://schemas.openxmlformats.org/officeDocument/2006/relationships/webSettings" Target="webSettings.xml"/><Relationship Id="rId9" Type="http://schemas.openxmlformats.org/officeDocument/2006/relationships/hyperlink" Target="https://students-residents.aamc.org/applying-residencies-eras/apply-residencies-eras-system" TargetMode="External"/><Relationship Id="rId14" Type="http://schemas.openxmlformats.org/officeDocument/2006/relationships/hyperlink" Target="https://hr.uw.edu/dso/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1327</Words>
  <Characters>8348</Characters>
  <Application>Microsoft Office Word</Application>
  <DocSecurity>0</DocSecurity>
  <Lines>521</Lines>
  <Paragraphs>55</Paragraphs>
  <ScaleCrop>false</ScaleCrop>
  <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Eligibility Recruitment and Selection Policy.docx</dc:title>
  <cp:lastModifiedBy>Sam Rogers</cp:lastModifiedBy>
  <cp:revision>18</cp:revision>
  <dcterms:created xsi:type="dcterms:W3CDTF">2025-12-17T22:54:00Z</dcterms:created>
  <dcterms:modified xsi:type="dcterms:W3CDTF">2025-12-17T23:17:00Z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2025-11-26T00:00:00Z</vt:filetime>
  </property>
  <property fmtid="{D5CDD505-2E9C-101B-9397-08002B2CF9AE}" pid="3" name="LastSaved">
    <vt:filetime>2025-12-17T00:00:00Z</vt:filetime>
  </property>
  <property fmtid="{D5CDD505-2E9C-101B-9397-08002B2CF9AE}" pid="4" name="Producer">
    <vt:lpwstr>Skia/PDF m142 Google Docs Renderer</vt:lpwstr>
  </property>
</Properties>
</file>