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DC2A" w14:textId="43161B3B" w:rsidR="004B7315" w:rsidRPr="004B7315" w:rsidRDefault="004B7315" w:rsidP="004B7315">
      <w:pPr>
        <w:spacing w:before="100" w:beforeAutospacing="1" w:after="100" w:afterAutospacing="1" w:line="240" w:lineRule="auto"/>
        <w:outlineLvl w:val="0"/>
        <w:rPr>
          <w:rFonts w:eastAsia="Times New Roman" w:cs="Times New Roman"/>
          <w:b/>
          <w:bCs/>
          <w:color w:val="000000"/>
          <w:kern w:val="36"/>
          <w:sz w:val="36"/>
          <w:szCs w:val="36"/>
          <w14:ligatures w14:val="none"/>
        </w:rPr>
      </w:pPr>
      <w:r w:rsidRPr="004B7315">
        <w:rPr>
          <w:rFonts w:eastAsia="Times New Roman" w:cs="Times New Roman"/>
          <w:b/>
          <w:bCs/>
          <w:color w:val="000000"/>
          <w:kern w:val="36"/>
          <w:sz w:val="36"/>
          <w:szCs w:val="36"/>
          <w14:ligatures w14:val="none"/>
        </w:rPr>
        <w:t>In</w:t>
      </w:r>
      <w:r w:rsidR="007036A6">
        <w:rPr>
          <w:rFonts w:eastAsia="Times New Roman" w:cs="Times New Roman"/>
          <w:b/>
          <w:bCs/>
          <w:color w:val="000000"/>
          <w:kern w:val="36"/>
          <w:sz w:val="36"/>
          <w:szCs w:val="36"/>
          <w14:ligatures w14:val="none"/>
        </w:rPr>
        <w:t>dependent</w:t>
      </w:r>
      <w:r w:rsidRPr="004B7315">
        <w:rPr>
          <w:rFonts w:eastAsia="Times New Roman" w:cs="Times New Roman"/>
          <w:b/>
          <w:bCs/>
          <w:color w:val="000000"/>
          <w:kern w:val="36"/>
          <w:sz w:val="36"/>
          <w:szCs w:val="36"/>
          <w14:ligatures w14:val="none"/>
        </w:rPr>
        <w:t xml:space="preserve"> Interventional Radiology Residency</w:t>
      </w:r>
    </w:p>
    <w:p w14:paraId="688A178A" w14:textId="77777777" w:rsidR="004B7315" w:rsidRPr="004B7315" w:rsidRDefault="004B7315" w:rsidP="004B7315">
      <w:pPr>
        <w:spacing w:before="100" w:beforeAutospacing="1" w:after="100" w:afterAutospacing="1" w:line="240" w:lineRule="auto"/>
        <w:outlineLvl w:val="1"/>
        <w:rPr>
          <w:rFonts w:eastAsia="Times New Roman" w:cs="Times New Roman"/>
          <w:b/>
          <w:bCs/>
          <w:color w:val="000000"/>
          <w:kern w:val="0"/>
          <w:sz w:val="28"/>
          <w:szCs w:val="28"/>
          <w14:ligatures w14:val="none"/>
        </w:rPr>
      </w:pPr>
      <w:r w:rsidRPr="004B7315">
        <w:rPr>
          <w:rFonts w:eastAsia="Times New Roman" w:cs="Times New Roman"/>
          <w:b/>
          <w:bCs/>
          <w:color w:val="000000"/>
          <w:kern w:val="0"/>
          <w:sz w:val="28"/>
          <w:szCs w:val="28"/>
          <w14:ligatures w14:val="none"/>
        </w:rPr>
        <w:t>Trainee Position Description and Essential Functions</w:t>
      </w:r>
    </w:p>
    <w:p w14:paraId="232A011A" w14:textId="77777777" w:rsidR="004B7315" w:rsidRPr="004B7315" w:rsidRDefault="004B7315" w:rsidP="004B7315">
      <w:pPr>
        <w:spacing w:before="100" w:beforeAutospacing="1" w:after="100" w:afterAutospacing="1" w:line="240" w:lineRule="auto"/>
        <w:outlineLvl w:val="2"/>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Program Name</w:t>
      </w:r>
    </w:p>
    <w:p w14:paraId="1D790A87" w14:textId="751F6106"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In</w:t>
      </w:r>
      <w:r w:rsidR="007036A6">
        <w:rPr>
          <w:rFonts w:eastAsia="Times New Roman" w:cs="Times New Roman"/>
          <w:color w:val="000000"/>
          <w:kern w:val="0"/>
          <w:sz w:val="22"/>
          <w:szCs w:val="22"/>
          <w14:ligatures w14:val="none"/>
        </w:rPr>
        <w:t>dependent</w:t>
      </w:r>
      <w:r w:rsidRPr="004B7315">
        <w:rPr>
          <w:rFonts w:eastAsia="Times New Roman" w:cs="Times New Roman"/>
          <w:color w:val="000000"/>
          <w:kern w:val="0"/>
          <w:sz w:val="22"/>
          <w:szCs w:val="22"/>
          <w14:ligatures w14:val="none"/>
        </w:rPr>
        <w:t xml:space="preserve"> Interventional Radiology Residency Program</w:t>
      </w:r>
    </w:p>
    <w:p w14:paraId="54149F1A" w14:textId="5D0E2811" w:rsidR="004B7315" w:rsidRPr="004B7315" w:rsidRDefault="004B7315" w:rsidP="004B7315">
      <w:pPr>
        <w:spacing w:before="100" w:beforeAutospacing="1" w:after="100" w:afterAutospacing="1" w:line="240" w:lineRule="auto"/>
        <w:outlineLvl w:val="2"/>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Position Identificatio</w:t>
      </w:r>
      <w:r>
        <w:rPr>
          <w:rFonts w:eastAsia="Times New Roman" w:cs="Times New Roman"/>
          <w:b/>
          <w:bCs/>
          <w:color w:val="000000"/>
          <w:kern w:val="0"/>
          <w:sz w:val="22"/>
          <w:szCs w:val="22"/>
          <w14:ligatures w14:val="none"/>
        </w:rPr>
        <w:t xml:space="preserve">n: </w:t>
      </w:r>
      <w:r w:rsidRPr="004B7315">
        <w:rPr>
          <w:rFonts w:eastAsia="Times New Roman" w:cs="Times New Roman"/>
          <w:color w:val="000000"/>
          <w:kern w:val="0"/>
          <w:sz w:val="22"/>
          <w:szCs w:val="22"/>
          <w14:ligatures w14:val="none"/>
        </w:rPr>
        <w:t>Resident Physician (PGY-</w:t>
      </w:r>
      <w:r w:rsidR="007036A6">
        <w:rPr>
          <w:rFonts w:eastAsia="Times New Roman" w:cs="Times New Roman"/>
          <w:color w:val="000000"/>
          <w:kern w:val="0"/>
          <w:sz w:val="22"/>
          <w:szCs w:val="22"/>
          <w14:ligatures w14:val="none"/>
        </w:rPr>
        <w:t>6</w:t>
      </w:r>
      <w:r w:rsidRPr="004B7315">
        <w:rPr>
          <w:rFonts w:eastAsia="Times New Roman" w:cs="Times New Roman"/>
          <w:color w:val="000000"/>
          <w:kern w:val="0"/>
          <w:sz w:val="22"/>
          <w:szCs w:val="22"/>
          <w14:ligatures w14:val="none"/>
        </w:rPr>
        <w:t xml:space="preserve"> </w:t>
      </w:r>
      <w:r w:rsidR="008D321A">
        <w:rPr>
          <w:rFonts w:eastAsia="Times New Roman" w:cs="Times New Roman"/>
          <w:color w:val="000000"/>
          <w:kern w:val="0"/>
          <w:sz w:val="22"/>
          <w:szCs w:val="22"/>
          <w14:ligatures w14:val="none"/>
        </w:rPr>
        <w:t xml:space="preserve">+/- </w:t>
      </w:r>
      <w:r w:rsidRPr="004B7315">
        <w:rPr>
          <w:rFonts w:eastAsia="Times New Roman" w:cs="Times New Roman"/>
          <w:color w:val="000000"/>
          <w:kern w:val="0"/>
          <w:sz w:val="22"/>
          <w:szCs w:val="22"/>
          <w14:ligatures w14:val="none"/>
        </w:rPr>
        <w:t>PGY-</w:t>
      </w:r>
      <w:r w:rsidR="007036A6">
        <w:rPr>
          <w:rFonts w:eastAsia="Times New Roman" w:cs="Times New Roman"/>
          <w:color w:val="000000"/>
          <w:kern w:val="0"/>
          <w:sz w:val="22"/>
          <w:szCs w:val="22"/>
          <w14:ligatures w14:val="none"/>
        </w:rPr>
        <w:t>7</w:t>
      </w:r>
      <w:r w:rsidRPr="004B7315">
        <w:rPr>
          <w:rFonts w:eastAsia="Times New Roman" w:cs="Times New Roman"/>
          <w:color w:val="000000"/>
          <w:kern w:val="0"/>
          <w:sz w:val="22"/>
          <w:szCs w:val="22"/>
          <w14:ligatures w14:val="none"/>
        </w:rPr>
        <w:t>)</w:t>
      </w:r>
      <w:r w:rsidR="00D40BC6">
        <w:rPr>
          <w:rFonts w:eastAsia="Times New Roman" w:cs="Times New Roman"/>
          <w:color w:val="000000"/>
          <w:kern w:val="0"/>
          <w:sz w:val="22"/>
          <w:szCs w:val="22"/>
          <w14:ligatures w14:val="none"/>
        </w:rPr>
        <w:t>. All</w:t>
      </w:r>
      <w:r w:rsidR="0081467C">
        <w:rPr>
          <w:rFonts w:eastAsia="Times New Roman" w:cs="Times New Roman"/>
          <w:color w:val="000000"/>
          <w:kern w:val="0"/>
          <w:sz w:val="22"/>
          <w:szCs w:val="22"/>
          <w14:ligatures w14:val="none"/>
        </w:rPr>
        <w:t xml:space="preserve"> </w:t>
      </w:r>
      <w:r w:rsidR="007C0F33">
        <w:rPr>
          <w:rFonts w:eastAsia="Times New Roman" w:cs="Times New Roman"/>
          <w:color w:val="000000"/>
          <w:kern w:val="0"/>
          <w:sz w:val="22"/>
          <w:szCs w:val="22"/>
          <w14:ligatures w14:val="none"/>
        </w:rPr>
        <w:t>entrants into the</w:t>
      </w:r>
      <w:r w:rsidR="00633B02">
        <w:rPr>
          <w:rFonts w:eastAsia="Times New Roman" w:cs="Times New Roman"/>
          <w:color w:val="000000"/>
          <w:kern w:val="0"/>
          <w:sz w:val="22"/>
          <w:szCs w:val="22"/>
          <w14:ligatures w14:val="none"/>
        </w:rPr>
        <w:t xml:space="preserve"> independent</w:t>
      </w:r>
      <w:r w:rsidR="007C0F33">
        <w:rPr>
          <w:rFonts w:eastAsia="Times New Roman" w:cs="Times New Roman"/>
          <w:color w:val="000000"/>
          <w:kern w:val="0"/>
          <w:sz w:val="22"/>
          <w:szCs w:val="22"/>
          <w14:ligatures w14:val="none"/>
        </w:rPr>
        <w:t xml:space="preserve"> program</w:t>
      </w:r>
      <w:r w:rsidR="00D40BC6">
        <w:rPr>
          <w:rFonts w:eastAsia="Times New Roman" w:cs="Times New Roman"/>
          <w:color w:val="000000"/>
          <w:kern w:val="0"/>
          <w:sz w:val="22"/>
          <w:szCs w:val="22"/>
          <w14:ligatures w14:val="none"/>
        </w:rPr>
        <w:t xml:space="preserve"> will begin as PGY6</w:t>
      </w:r>
      <w:r w:rsidR="005C0219">
        <w:rPr>
          <w:rFonts w:eastAsia="Times New Roman" w:cs="Times New Roman"/>
          <w:color w:val="000000"/>
          <w:kern w:val="0"/>
          <w:sz w:val="22"/>
          <w:szCs w:val="22"/>
          <w14:ligatures w14:val="none"/>
        </w:rPr>
        <w:t xml:space="preserve"> residents</w:t>
      </w:r>
      <w:r w:rsidR="00431A55">
        <w:rPr>
          <w:rFonts w:eastAsia="Times New Roman" w:cs="Times New Roman"/>
          <w:color w:val="000000"/>
          <w:kern w:val="0"/>
          <w:sz w:val="22"/>
          <w:szCs w:val="22"/>
          <w14:ligatures w14:val="none"/>
        </w:rPr>
        <w:t xml:space="preserve"> a</w:t>
      </w:r>
      <w:r w:rsidR="00765C5A">
        <w:rPr>
          <w:rFonts w:eastAsia="Times New Roman" w:cs="Times New Roman"/>
          <w:color w:val="000000"/>
          <w:kern w:val="0"/>
          <w:sz w:val="22"/>
          <w:szCs w:val="22"/>
          <w14:ligatures w14:val="none"/>
        </w:rPr>
        <w:t>fter completing either a</w:t>
      </w:r>
      <w:r w:rsidR="00C65106">
        <w:rPr>
          <w:rFonts w:eastAsia="Times New Roman" w:cs="Times New Roman"/>
          <w:color w:val="000000"/>
          <w:kern w:val="0"/>
          <w:sz w:val="22"/>
          <w:szCs w:val="22"/>
          <w14:ligatures w14:val="none"/>
        </w:rPr>
        <w:t>n</w:t>
      </w:r>
      <w:r w:rsidR="00765C5A">
        <w:rPr>
          <w:rFonts w:eastAsia="Times New Roman" w:cs="Times New Roman"/>
          <w:color w:val="000000"/>
          <w:kern w:val="0"/>
          <w:sz w:val="22"/>
          <w:szCs w:val="22"/>
          <w14:ligatures w14:val="none"/>
        </w:rPr>
        <w:t xml:space="preserve"> ESIR program or non-ESIR program</w:t>
      </w:r>
      <w:r w:rsidR="0081467C">
        <w:rPr>
          <w:rFonts w:eastAsia="Times New Roman" w:cs="Times New Roman"/>
          <w:color w:val="000000"/>
          <w:kern w:val="0"/>
          <w:sz w:val="22"/>
          <w:szCs w:val="22"/>
          <w14:ligatures w14:val="none"/>
        </w:rPr>
        <w:t>;</w:t>
      </w:r>
      <w:r w:rsidR="000B71DB">
        <w:rPr>
          <w:rFonts w:eastAsia="Times New Roman" w:cs="Times New Roman"/>
          <w:color w:val="000000"/>
          <w:kern w:val="0"/>
          <w:sz w:val="22"/>
          <w:szCs w:val="22"/>
          <w14:ligatures w14:val="none"/>
        </w:rPr>
        <w:t xml:space="preserve"> </w:t>
      </w:r>
      <w:r w:rsidR="006307FB">
        <w:rPr>
          <w:rFonts w:eastAsia="Times New Roman" w:cs="Times New Roman"/>
          <w:color w:val="000000"/>
          <w:kern w:val="0"/>
          <w:sz w:val="22"/>
          <w:szCs w:val="22"/>
          <w14:ligatures w14:val="none"/>
        </w:rPr>
        <w:t xml:space="preserve">Non-ESIR entrants will also </w:t>
      </w:r>
      <w:r w:rsidR="00E11A66">
        <w:rPr>
          <w:rFonts w:eastAsia="Times New Roman" w:cs="Times New Roman"/>
          <w:color w:val="000000"/>
          <w:kern w:val="0"/>
          <w:sz w:val="22"/>
          <w:szCs w:val="22"/>
          <w14:ligatures w14:val="none"/>
        </w:rPr>
        <w:t>complete a PGY7 year</w:t>
      </w:r>
      <w:r w:rsidR="000932A6">
        <w:rPr>
          <w:rFonts w:eastAsia="Times New Roman" w:cs="Times New Roman"/>
          <w:color w:val="000000"/>
          <w:kern w:val="0"/>
          <w:sz w:val="22"/>
          <w:szCs w:val="22"/>
          <w14:ligatures w14:val="none"/>
        </w:rPr>
        <w:t xml:space="preserve">. </w:t>
      </w:r>
    </w:p>
    <w:p w14:paraId="362890F9" w14:textId="77777777" w:rsidR="004B7315" w:rsidRPr="004B7315" w:rsidRDefault="004B7315" w:rsidP="004B7315">
      <w:pPr>
        <w:spacing w:before="100" w:beforeAutospacing="1" w:after="100" w:afterAutospacing="1" w:line="240" w:lineRule="auto"/>
        <w:outlineLvl w:val="2"/>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Position Summary</w:t>
      </w:r>
    </w:p>
    <w:p w14:paraId="4D4E62D8" w14:textId="3123B2F0"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In</w:t>
      </w:r>
      <w:r w:rsidR="007036A6">
        <w:rPr>
          <w:rFonts w:eastAsia="Times New Roman" w:cs="Times New Roman"/>
          <w:color w:val="000000"/>
          <w:kern w:val="0"/>
          <w:sz w:val="22"/>
          <w:szCs w:val="22"/>
          <w14:ligatures w14:val="none"/>
        </w:rPr>
        <w:t>dependent</w:t>
      </w:r>
      <w:r w:rsidRPr="004B7315">
        <w:rPr>
          <w:rFonts w:eastAsia="Times New Roman" w:cs="Times New Roman"/>
          <w:color w:val="000000"/>
          <w:kern w:val="0"/>
          <w:sz w:val="22"/>
          <w:szCs w:val="22"/>
          <w14:ligatures w14:val="none"/>
        </w:rPr>
        <w:t xml:space="preserve"> Interventional Radiology (IR) Resident is a physician trainee participating in an ACGME-accredited residency program designed to prepare physicians for independent practice in Interventional Radiolog</w:t>
      </w:r>
      <w:r w:rsidR="007036A6">
        <w:rPr>
          <w:rFonts w:eastAsia="Times New Roman" w:cs="Times New Roman"/>
          <w:color w:val="000000"/>
          <w:kern w:val="0"/>
          <w:sz w:val="22"/>
          <w:szCs w:val="22"/>
          <w14:ligatures w14:val="none"/>
        </w:rPr>
        <w:t>y</w:t>
      </w:r>
      <w:r w:rsidRPr="004B7315">
        <w:rPr>
          <w:rFonts w:eastAsia="Times New Roman" w:cs="Times New Roman"/>
          <w:color w:val="000000"/>
          <w:kern w:val="0"/>
          <w:sz w:val="22"/>
          <w:szCs w:val="22"/>
          <w14:ligatures w14:val="none"/>
        </w:rPr>
        <w:t xml:space="preserve">. Residents develop progressive responsibility in the evaluation, diagnosis, management, and </w:t>
      </w:r>
      <w:r>
        <w:rPr>
          <w:rFonts w:eastAsia="Times New Roman" w:cs="Times New Roman"/>
          <w:color w:val="000000"/>
          <w:kern w:val="0"/>
          <w:sz w:val="22"/>
          <w:szCs w:val="22"/>
          <w14:ligatures w14:val="none"/>
        </w:rPr>
        <w:t xml:space="preserve">interventional </w:t>
      </w:r>
      <w:r w:rsidRPr="004B7315">
        <w:rPr>
          <w:rFonts w:eastAsia="Times New Roman" w:cs="Times New Roman"/>
          <w:color w:val="000000"/>
          <w:kern w:val="0"/>
          <w:sz w:val="22"/>
          <w:szCs w:val="22"/>
          <w14:ligatures w14:val="none"/>
        </w:rPr>
        <w:t>procedural treatment of patients across inpatient, outpatient, emergency, trauma, critical care, and consultative settings.</w:t>
      </w:r>
    </w:p>
    <w:p w14:paraId="5332CFC2"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program includes clinical training across multiple UW Medicine-affiliated hospitals and healthcare systems, including tertiary referral, trauma, safety-net, Veterans Affairs, community, pediatric, and ambulatory care environments. Residents participate in longitudinal clinical care, image interpretation, minimally invasive procedures, peri-procedural management, multidisciplinary collaboration, scholarly activity, and teaching.</w:t>
      </w:r>
    </w:p>
    <w:p w14:paraId="7C96EF9E" w14:textId="08C7ADAF"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Residents are expected to function as integral members of interdisciplinary care teams while progressively developing procedural, diagnostic, clinical decision-making, communication, and professional skills necessary for independent practice in Interventional Radiology.</w:t>
      </w:r>
    </w:p>
    <w:p w14:paraId="4C91371F" w14:textId="77777777" w:rsidR="004B7315" w:rsidRPr="00D20083" w:rsidRDefault="004B7315" w:rsidP="004B7315">
      <w:pPr>
        <w:pStyle w:val="Heading2"/>
      </w:pPr>
      <w:r w:rsidRPr="00D20083">
        <w:t>General Overview of the Resident Role</w:t>
      </w:r>
    </w:p>
    <w:p w14:paraId="79FC7F0B" w14:textId="77777777" w:rsidR="004B7315" w:rsidRPr="00D20083" w:rsidRDefault="004B7315" w:rsidP="004B7315">
      <w:pPr>
        <w:spacing w:after="0" w:line="240" w:lineRule="auto"/>
        <w:contextualSpacing/>
        <w:rPr>
          <w:rFonts w:eastAsia="Aptos Display" w:cs="Aptos Display"/>
          <w:sz w:val="22"/>
          <w:szCs w:val="22"/>
        </w:rPr>
      </w:pPr>
      <w:r w:rsidRPr="00D20083">
        <w:rPr>
          <w:rFonts w:eastAsia="Aptos Display" w:cs="Aptos Display"/>
          <w:sz w:val="22"/>
          <w:szCs w:val="22"/>
        </w:rPr>
        <w:t>A resident’s responsibilities include patient care responsibilities within the scope of their clinical privileges commensurate with level of training and other responsibilities required of all members of the medical staff. Under the supervision of attendings, general responsibilities of the resident may include:</w:t>
      </w:r>
    </w:p>
    <w:p w14:paraId="66A2C094"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Initial and ongoing assessment of patients’ medical, physical and psychosocial status</w:t>
      </w:r>
    </w:p>
    <w:p w14:paraId="0CC2EA13"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Performing history and physical examination</w:t>
      </w:r>
    </w:p>
    <w:p w14:paraId="2C9A9B7E"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Developing assessment and treatment plan</w:t>
      </w:r>
    </w:p>
    <w:p w14:paraId="424BFA47"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Performing rounds</w:t>
      </w:r>
    </w:p>
    <w:p w14:paraId="77CD56E6"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Recording documentation, including progress notes, admission notes, procedure notes and discharge summaries</w:t>
      </w:r>
    </w:p>
    <w:p w14:paraId="1B8B9EFB"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Ordering tests, examinations, medications and therapies</w:t>
      </w:r>
    </w:p>
    <w:p w14:paraId="565ECC8A"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Arranging for discharge, referral and after care.</w:t>
      </w:r>
    </w:p>
    <w:p w14:paraId="0DD99D4E"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Providing patient education and counseling about health status, test results, disease processes and transition of care planning</w:t>
      </w:r>
    </w:p>
    <w:p w14:paraId="707484A3" w14:textId="333F7CFB"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lastRenderedPageBreak/>
        <w:t>Performing</w:t>
      </w:r>
      <w:r w:rsidR="00E05E2C">
        <w:rPr>
          <w:rFonts w:eastAsia="Aptos Display" w:cs="Aptos Display"/>
          <w:sz w:val="22"/>
          <w:szCs w:val="22"/>
        </w:rPr>
        <w:t>/assisting</w:t>
      </w:r>
      <w:r w:rsidRPr="004023E2">
        <w:rPr>
          <w:rFonts w:eastAsia="Aptos Display" w:cs="Aptos Display"/>
          <w:sz w:val="22"/>
          <w:szCs w:val="22"/>
        </w:rPr>
        <w:t xml:space="preserve"> procedures</w:t>
      </w:r>
    </w:p>
    <w:p w14:paraId="503B156B"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Teaching and evaluating junior learners, such as medical students</w:t>
      </w:r>
    </w:p>
    <w:p w14:paraId="05B17C25" w14:textId="77777777" w:rsidR="004B7315" w:rsidRPr="00D20083" w:rsidRDefault="004B7315" w:rsidP="004B7315">
      <w:pPr>
        <w:spacing w:after="0" w:line="240" w:lineRule="auto"/>
        <w:contextualSpacing/>
        <w:rPr>
          <w:rFonts w:eastAsia="Aptos Display" w:cs="Aptos Display"/>
          <w:b/>
          <w:bCs/>
          <w:color w:val="000000" w:themeColor="text1"/>
          <w:sz w:val="22"/>
          <w:szCs w:val="22"/>
        </w:rPr>
      </w:pPr>
    </w:p>
    <w:p w14:paraId="04F45BDB" w14:textId="77777777" w:rsidR="004B7315" w:rsidRPr="00D20083" w:rsidRDefault="004B7315" w:rsidP="004B7315">
      <w:pPr>
        <w:pStyle w:val="Heading2"/>
      </w:pPr>
      <w:r>
        <w:t>UW GME</w:t>
      </w:r>
      <w:r w:rsidRPr="00D20083">
        <w:t xml:space="preserve"> </w:t>
      </w:r>
      <w:r>
        <w:t>E</w:t>
      </w:r>
      <w:r w:rsidRPr="00D20083">
        <w:t xml:space="preserve">xpectations </w:t>
      </w:r>
      <w:r>
        <w:t>f</w:t>
      </w:r>
      <w:r w:rsidRPr="00D20083">
        <w:t xml:space="preserve">or </w:t>
      </w:r>
      <w:r>
        <w:t>P</w:t>
      </w:r>
      <w:r w:rsidRPr="00D20083">
        <w:t xml:space="preserve">rofessional </w:t>
      </w:r>
      <w:r>
        <w:t>B</w:t>
      </w:r>
      <w:r w:rsidRPr="00D20083">
        <w:t>ehavior</w:t>
      </w:r>
    </w:p>
    <w:p w14:paraId="2D748DD1" w14:textId="77777777" w:rsidR="004B7315" w:rsidRPr="002C543B" w:rsidRDefault="004B7315" w:rsidP="004B7315">
      <w:pPr>
        <w:pStyle w:val="ListParagraph"/>
        <w:numPr>
          <w:ilvl w:val="0"/>
          <w:numId w:val="19"/>
        </w:numPr>
        <w:spacing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All residents must comply with the </w:t>
      </w:r>
      <w:hyperlink r:id="rId7" w:history="1">
        <w:r w:rsidRPr="002C543B">
          <w:rPr>
            <w:rStyle w:val="Hyperlink"/>
            <w:rFonts w:eastAsia="Aptos Display" w:cs="Aptos Display"/>
            <w:sz w:val="22"/>
            <w:szCs w:val="22"/>
          </w:rPr>
          <w:t>UW Medicine Policy on Professional Conduct</w:t>
        </w:r>
      </w:hyperlink>
      <w:r w:rsidRPr="002C543B">
        <w:rPr>
          <w:rFonts w:eastAsia="Aptos Display" w:cs="Aptos Display"/>
          <w:color w:val="000000" w:themeColor="text1"/>
          <w:sz w:val="22"/>
          <w:szCs w:val="22"/>
        </w:rPr>
        <w:t xml:space="preserve"> and the UW Medicine </w:t>
      </w:r>
      <w:hyperlink r:id="rId8" w:history="1">
        <w:r w:rsidRPr="002C543B">
          <w:rPr>
            <w:rStyle w:val="Hyperlink"/>
            <w:rFonts w:eastAsia="Aptos Display" w:cs="Aptos Display"/>
            <w:sz w:val="22"/>
            <w:szCs w:val="22"/>
          </w:rPr>
          <w:t>Compliance Code of Conduct</w:t>
        </w:r>
      </w:hyperlink>
    </w:p>
    <w:p w14:paraId="6B7159AC" w14:textId="77777777" w:rsidR="004B7315" w:rsidRPr="002C543B" w:rsidRDefault="004B7315" w:rsidP="004B7315">
      <w:pPr>
        <w:pStyle w:val="ListParagraph"/>
        <w:numPr>
          <w:ilvl w:val="0"/>
          <w:numId w:val="19"/>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ACGME Competencies in Professionalism, including fitness for duty (See </w:t>
      </w:r>
      <w:hyperlink r:id="rId9" w:history="1">
        <w:r w:rsidRPr="002C543B">
          <w:rPr>
            <w:rStyle w:val="Hyperlink"/>
            <w:rFonts w:eastAsia="Aptos Display" w:cs="Aptos Display"/>
            <w:sz w:val="22"/>
            <w:szCs w:val="22"/>
          </w:rPr>
          <w:t>ACGME Common Program Requirements</w:t>
        </w:r>
      </w:hyperlink>
      <w:r w:rsidRPr="002C543B">
        <w:rPr>
          <w:rFonts w:eastAsia="Aptos Display" w:cs="Aptos Display"/>
          <w:color w:val="000000" w:themeColor="text1"/>
          <w:sz w:val="22"/>
          <w:szCs w:val="22"/>
        </w:rPr>
        <w:t>)</w:t>
      </w:r>
    </w:p>
    <w:p w14:paraId="768A1803" w14:textId="77777777" w:rsidR="004B7315" w:rsidRPr="002C543B" w:rsidRDefault="004B7315" w:rsidP="004B7315">
      <w:pPr>
        <w:pStyle w:val="ListParagraph"/>
        <w:numPr>
          <w:ilvl w:val="0"/>
          <w:numId w:val="19"/>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All residents must comply with </w:t>
      </w:r>
      <w:hyperlink r:id="rId10" w:history="1">
        <w:r w:rsidRPr="002C543B">
          <w:rPr>
            <w:rStyle w:val="Hyperlink"/>
            <w:rFonts w:eastAsia="Aptos Display" w:cs="Aptos Display"/>
            <w:sz w:val="22"/>
            <w:szCs w:val="22"/>
          </w:rPr>
          <w:t>GME Policies</w:t>
        </w:r>
      </w:hyperlink>
      <w:hyperlink r:id="rId11" w:history="1"/>
      <w:r w:rsidRPr="002C543B">
        <w:rPr>
          <w:rFonts w:eastAsia="Aptos Display" w:cs="Aptos Display"/>
          <w:color w:val="000000" w:themeColor="text1"/>
          <w:sz w:val="22"/>
          <w:szCs w:val="22"/>
        </w:rPr>
        <w:t>, including the  Resident and Fellow Position Appointment Agreement (RFPA)</w:t>
      </w:r>
    </w:p>
    <w:p w14:paraId="2AC826F3" w14:textId="77777777" w:rsidR="004B7315" w:rsidRPr="00D20083" w:rsidRDefault="004B7315" w:rsidP="004B7315">
      <w:pPr>
        <w:spacing w:after="0" w:line="240" w:lineRule="auto"/>
        <w:contextualSpacing/>
        <w:rPr>
          <w:sz w:val="22"/>
          <w:szCs w:val="22"/>
        </w:rPr>
      </w:pPr>
      <w:r w:rsidRPr="00D20083">
        <w:rPr>
          <w:rFonts w:eastAsia="Aptos Display" w:cs="Aptos Display"/>
          <w:color w:val="000000" w:themeColor="text1"/>
          <w:sz w:val="22"/>
          <w:szCs w:val="22"/>
        </w:rPr>
        <w:t xml:space="preserve"> </w:t>
      </w:r>
    </w:p>
    <w:p w14:paraId="1FD88359" w14:textId="77777777" w:rsidR="004B7315" w:rsidRPr="00D20083" w:rsidRDefault="004B7315" w:rsidP="004B7315">
      <w:pPr>
        <w:pStyle w:val="Heading2"/>
      </w:pPr>
      <w:r w:rsidRPr="00D20083">
        <w:t xml:space="preserve">Essential </w:t>
      </w:r>
      <w:r>
        <w:t>F</w:t>
      </w:r>
      <w:r w:rsidRPr="00D20083">
        <w:t>unctions</w:t>
      </w:r>
    </w:p>
    <w:p w14:paraId="5033C380" w14:textId="77777777" w:rsidR="004B7315" w:rsidRPr="00D20083" w:rsidRDefault="004B7315" w:rsidP="004B7315">
      <w:pPr>
        <w:spacing w:after="0" w:line="240" w:lineRule="auto"/>
        <w:contextualSpacing/>
        <w:rPr>
          <w:color w:val="000000" w:themeColor="text1"/>
          <w:sz w:val="22"/>
          <w:szCs w:val="22"/>
        </w:rPr>
      </w:pPr>
      <w:r w:rsidRPr="00D20083">
        <w:rPr>
          <w:color w:val="000000" w:themeColor="text1"/>
          <w:sz w:val="22"/>
          <w:szCs w:val="22"/>
        </w:rPr>
        <w:t>Essential functions are the fundamental job duties of the position that cannot be eliminated or substantially modified without changing the nature of the position.</w:t>
      </w:r>
    </w:p>
    <w:p w14:paraId="6CDFDAFE" w14:textId="77777777" w:rsidR="004B7315" w:rsidRPr="00D20083" w:rsidRDefault="004B7315" w:rsidP="004B7315">
      <w:pPr>
        <w:spacing w:after="0" w:line="240" w:lineRule="auto"/>
        <w:contextualSpacing/>
        <w:rPr>
          <w:color w:val="000000" w:themeColor="text1"/>
          <w:sz w:val="22"/>
          <w:szCs w:val="22"/>
        </w:rPr>
      </w:pPr>
    </w:p>
    <w:p w14:paraId="62E125C7" w14:textId="77777777" w:rsidR="004B7315" w:rsidRPr="002C543B" w:rsidRDefault="004B7315" w:rsidP="004B7315">
      <w:pPr>
        <w:pStyle w:val="Heading3"/>
      </w:pPr>
      <w:r w:rsidRPr="002C543B">
        <w:t>A job function may be considered essential for the following reasons:</w:t>
      </w:r>
    </w:p>
    <w:p w14:paraId="72732585"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The reason the position exists is to perform that function</w:t>
      </w:r>
    </w:p>
    <w:p w14:paraId="4673648A" w14:textId="77777777" w:rsidR="004B7315" w:rsidRPr="002C543B" w:rsidRDefault="004B7315" w:rsidP="004B7315">
      <w:pPr>
        <w:pStyle w:val="ListParagraph"/>
        <w:numPr>
          <w:ilvl w:val="1"/>
          <w:numId w:val="20"/>
        </w:numPr>
        <w:spacing w:after="0" w:line="240" w:lineRule="auto"/>
        <w:rPr>
          <w:color w:val="000000" w:themeColor="text1"/>
          <w:sz w:val="22"/>
          <w:szCs w:val="22"/>
        </w:rPr>
      </w:pPr>
      <w:r w:rsidRPr="002C543B">
        <w:rPr>
          <w:color w:val="000000" w:themeColor="text1"/>
          <w:sz w:val="22"/>
          <w:szCs w:val="22"/>
        </w:rPr>
        <w:t>Resident educational requirements and patient care responsibilities</w:t>
      </w:r>
    </w:p>
    <w:p w14:paraId="53E4DA53"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A limited number of available residents can perform that function</w:t>
      </w:r>
    </w:p>
    <w:p w14:paraId="0D9873FA"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Varies by program, rotation, year, risk pools, etc.</w:t>
      </w:r>
    </w:p>
    <w:p w14:paraId="2CA5FEC9"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The function may be highly specialized so that the trainee in the position is hired for their expertise or ability to perform the particular function</w:t>
      </w:r>
    </w:p>
    <w:p w14:paraId="772C2B00" w14:textId="77777777" w:rsidR="004B7315" w:rsidRPr="002C543B" w:rsidRDefault="004B7315" w:rsidP="004B7315">
      <w:pPr>
        <w:pStyle w:val="ListParagraph"/>
        <w:numPr>
          <w:ilvl w:val="1"/>
          <w:numId w:val="20"/>
        </w:numPr>
        <w:spacing w:after="0" w:line="240" w:lineRule="auto"/>
        <w:rPr>
          <w:color w:val="000000" w:themeColor="text1"/>
          <w:sz w:val="22"/>
          <w:szCs w:val="22"/>
        </w:rPr>
      </w:pPr>
      <w:r w:rsidRPr="002C543B">
        <w:rPr>
          <w:color w:val="000000" w:themeColor="text1"/>
          <w:sz w:val="22"/>
          <w:szCs w:val="22"/>
        </w:rPr>
        <w:t>Cannot easily hire more trainees, especially of a specific R level</w:t>
      </w:r>
    </w:p>
    <w:p w14:paraId="747A91DD"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The percentage of time spent on a function does not determine whether or not it is essential.</w:t>
      </w:r>
    </w:p>
    <w:p w14:paraId="1D3AB6A9" w14:textId="77777777" w:rsidR="004B7315" w:rsidRPr="00D20083" w:rsidRDefault="004B7315" w:rsidP="004B7315">
      <w:pPr>
        <w:spacing w:after="0" w:line="240" w:lineRule="auto"/>
        <w:contextualSpacing/>
        <w:rPr>
          <w:color w:val="000000" w:themeColor="text1"/>
          <w:sz w:val="22"/>
          <w:szCs w:val="22"/>
        </w:rPr>
      </w:pPr>
    </w:p>
    <w:p w14:paraId="707E301B" w14:textId="77777777" w:rsidR="004B7315" w:rsidRPr="00D20083" w:rsidRDefault="004B7315" w:rsidP="004B7315">
      <w:pPr>
        <w:pStyle w:val="Heading3"/>
        <w:rPr>
          <w:rFonts w:eastAsia="Open Sans" w:cs="Open Sans"/>
          <w:bCs/>
          <w:color w:val="32006E"/>
        </w:rPr>
      </w:pPr>
      <w:r w:rsidRPr="00D20083">
        <w:t>Essential functions for GME residents must include consideration of:</w:t>
      </w:r>
    </w:p>
    <w:p w14:paraId="34087D49" w14:textId="77777777" w:rsidR="004B7315" w:rsidRPr="00D20083" w:rsidRDefault="004B7315" w:rsidP="004B7315">
      <w:pPr>
        <w:pStyle w:val="ListParagraph"/>
        <w:numPr>
          <w:ilvl w:val="0"/>
          <w:numId w:val="21"/>
        </w:numPr>
        <w:spacing w:after="0" w:line="240" w:lineRule="auto"/>
        <w:rPr>
          <w:color w:val="000000" w:themeColor="text1"/>
          <w:sz w:val="22"/>
          <w:szCs w:val="22"/>
        </w:rPr>
      </w:pPr>
      <w:r w:rsidRPr="00D20083">
        <w:rPr>
          <w:color w:val="000000" w:themeColor="text1"/>
          <w:sz w:val="22"/>
          <w:szCs w:val="22"/>
        </w:rPr>
        <w:t>ACGME program requirements</w:t>
      </w:r>
    </w:p>
    <w:p w14:paraId="44BB2E90" w14:textId="77777777" w:rsidR="004B7315" w:rsidRPr="00D20083" w:rsidRDefault="004B7315" w:rsidP="004B7315">
      <w:pPr>
        <w:pStyle w:val="ListParagraph"/>
        <w:numPr>
          <w:ilvl w:val="0"/>
          <w:numId w:val="21"/>
        </w:numPr>
        <w:spacing w:after="0" w:line="240" w:lineRule="auto"/>
        <w:rPr>
          <w:color w:val="000000" w:themeColor="text1"/>
          <w:sz w:val="22"/>
          <w:szCs w:val="22"/>
        </w:rPr>
      </w:pPr>
      <w:r w:rsidRPr="00D20083">
        <w:rPr>
          <w:color w:val="000000" w:themeColor="text1"/>
          <w:sz w:val="22"/>
          <w:szCs w:val="22"/>
        </w:rPr>
        <w:t>Specialty board requirements</w:t>
      </w:r>
    </w:p>
    <w:p w14:paraId="5BF62A5F" w14:textId="77777777" w:rsidR="004B7315" w:rsidRPr="00D20083" w:rsidRDefault="004B7315" w:rsidP="004B7315">
      <w:pPr>
        <w:pStyle w:val="ListParagraph"/>
        <w:numPr>
          <w:ilvl w:val="0"/>
          <w:numId w:val="21"/>
        </w:numPr>
        <w:spacing w:after="0" w:line="240" w:lineRule="auto"/>
        <w:rPr>
          <w:color w:val="000000" w:themeColor="text1"/>
          <w:sz w:val="22"/>
          <w:szCs w:val="22"/>
        </w:rPr>
      </w:pPr>
      <w:r w:rsidRPr="00D20083">
        <w:rPr>
          <w:color w:val="000000" w:themeColor="text1"/>
          <w:sz w:val="22"/>
          <w:szCs w:val="22"/>
        </w:rPr>
        <w:t>UW program requirements</w:t>
      </w:r>
    </w:p>
    <w:p w14:paraId="0DC4531C" w14:textId="77777777" w:rsidR="004B7315" w:rsidRPr="00D20083" w:rsidRDefault="004B7315" w:rsidP="004B7315">
      <w:pPr>
        <w:pStyle w:val="ListParagraph"/>
        <w:numPr>
          <w:ilvl w:val="1"/>
          <w:numId w:val="21"/>
        </w:numPr>
        <w:spacing w:after="0" w:line="240" w:lineRule="auto"/>
        <w:rPr>
          <w:color w:val="000000" w:themeColor="text1"/>
          <w:sz w:val="22"/>
          <w:szCs w:val="22"/>
        </w:rPr>
      </w:pPr>
      <w:r w:rsidRPr="00D20083">
        <w:rPr>
          <w:color w:val="000000" w:themeColor="text1"/>
          <w:sz w:val="22"/>
          <w:szCs w:val="22"/>
        </w:rPr>
        <w:t>Unique to each UW training program and must consider:</w:t>
      </w:r>
    </w:p>
    <w:p w14:paraId="3FB50F6C"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Complexity of rotations/service requirements</w:t>
      </w:r>
    </w:p>
    <w:p w14:paraId="201D6932"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Size of program</w:t>
      </w:r>
    </w:p>
    <w:p w14:paraId="2359572B"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Structure and depth of risk pools</w:t>
      </w:r>
    </w:p>
    <w:p w14:paraId="3571C258" w14:textId="0CB89B3F"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 xml:space="preserve">Please refer to the program’s </w:t>
      </w:r>
      <w:hyperlink r:id="rId12" w:history="1">
        <w:r w:rsidRPr="00D20083">
          <w:rPr>
            <w:rStyle w:val="Hyperlink"/>
            <w:sz w:val="22"/>
            <w:szCs w:val="22"/>
          </w:rPr>
          <w:t>Clinical Coverage Policy</w:t>
        </w:r>
      </w:hyperlink>
    </w:p>
    <w:p w14:paraId="68398CDF" w14:textId="77777777" w:rsidR="004B7315" w:rsidRPr="00D20083" w:rsidRDefault="004B7315" w:rsidP="004B7315">
      <w:pPr>
        <w:pStyle w:val="ListParagraph"/>
        <w:numPr>
          <w:ilvl w:val="1"/>
          <w:numId w:val="21"/>
        </w:numPr>
        <w:spacing w:after="0" w:line="240" w:lineRule="auto"/>
        <w:rPr>
          <w:color w:val="000000" w:themeColor="text1"/>
          <w:sz w:val="22"/>
          <w:szCs w:val="22"/>
        </w:rPr>
      </w:pPr>
      <w:r w:rsidRPr="00D20083">
        <w:rPr>
          <w:color w:val="000000" w:themeColor="text1"/>
          <w:sz w:val="22"/>
          <w:szCs w:val="22"/>
        </w:rPr>
        <w:t>Inclusive of the hospital system requirements:</w:t>
      </w:r>
    </w:p>
    <w:p w14:paraId="02DE3E3A"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Rotations dependent on residents’ service for patient care</w:t>
      </w:r>
    </w:p>
    <w:p w14:paraId="2305EA2C"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Coverage options available</w:t>
      </w:r>
    </w:p>
    <w:p w14:paraId="34F56F2E" w14:textId="77777777" w:rsidR="004B7315" w:rsidRPr="00D20083" w:rsidRDefault="004B7315" w:rsidP="004B7315">
      <w:pPr>
        <w:spacing w:after="0" w:line="240" w:lineRule="auto"/>
        <w:contextualSpacing/>
        <w:rPr>
          <w:color w:val="000000" w:themeColor="text1"/>
          <w:sz w:val="22"/>
          <w:szCs w:val="22"/>
        </w:rPr>
      </w:pPr>
    </w:p>
    <w:p w14:paraId="46B71658" w14:textId="77777777" w:rsidR="004B7315" w:rsidRPr="00D20083" w:rsidRDefault="004B7315" w:rsidP="004B7315">
      <w:pPr>
        <w:spacing w:after="0" w:line="240" w:lineRule="auto"/>
        <w:contextualSpacing/>
        <w:rPr>
          <w:color w:val="000000" w:themeColor="text1"/>
          <w:sz w:val="22"/>
          <w:szCs w:val="22"/>
          <w:u w:val="single"/>
        </w:rPr>
      </w:pPr>
      <w:r w:rsidRPr="00D20083">
        <w:rPr>
          <w:rFonts w:eastAsia="Aptos Display" w:cs="Aptos Display"/>
          <w:color w:val="000000" w:themeColor="text1"/>
          <w:sz w:val="22"/>
          <w:szCs w:val="22"/>
        </w:rPr>
        <w:t xml:space="preserve">A resident must perform the position’s essential job functions </w:t>
      </w:r>
      <w:r w:rsidRPr="00D20083">
        <w:rPr>
          <w:rFonts w:eastAsia="Aptos Display" w:cs="Aptos Display"/>
          <w:b/>
          <w:bCs/>
          <w:i/>
          <w:iCs/>
          <w:color w:val="000000" w:themeColor="text1"/>
          <w:sz w:val="22"/>
          <w:szCs w:val="22"/>
        </w:rPr>
        <w:t>with or without an approved reasonable accommodation</w:t>
      </w:r>
      <w:r w:rsidRPr="00D20083">
        <w:rPr>
          <w:rFonts w:eastAsia="Aptos Display" w:cs="Aptos Display"/>
          <w:color w:val="000000" w:themeColor="text1"/>
          <w:sz w:val="22"/>
          <w:szCs w:val="22"/>
        </w:rPr>
        <w:t>.</w:t>
      </w:r>
      <w:r w:rsidRPr="00D20083">
        <w:rPr>
          <w:color w:val="000000" w:themeColor="text1"/>
          <w:sz w:val="22"/>
          <w:szCs w:val="22"/>
        </w:rPr>
        <w:t xml:space="preserve"> Reasonable accommodation means modifying or adjusting practices, procedures, policies, job duties, or the work or application environment so that a qualified individual with a disability</w:t>
      </w:r>
      <w:r w:rsidRPr="002C543B">
        <w:rPr>
          <w:color w:val="000000" w:themeColor="text1"/>
          <w:sz w:val="22"/>
          <w:szCs w:val="22"/>
        </w:rPr>
        <w:t xml:space="preserve"> </w:t>
      </w:r>
      <w:r w:rsidRPr="002C543B">
        <w:rPr>
          <w:b/>
          <w:bCs/>
          <w:color w:val="000000" w:themeColor="text1"/>
          <w:sz w:val="22"/>
          <w:szCs w:val="22"/>
        </w:rPr>
        <w:t>can still perform a position’s essential functions</w:t>
      </w:r>
      <w:r w:rsidRPr="00D20083">
        <w:rPr>
          <w:color w:val="000000" w:themeColor="text1"/>
          <w:sz w:val="22"/>
          <w:szCs w:val="22"/>
        </w:rPr>
        <w:t>. Approved reasonable accommodations are determined via an interactive process involving the resident, DSO/HR/GME and the program.</w:t>
      </w:r>
    </w:p>
    <w:p w14:paraId="78E1179D" w14:textId="77777777" w:rsidR="004B7315" w:rsidRPr="00D20083" w:rsidRDefault="004B7315" w:rsidP="004B7315">
      <w:pPr>
        <w:spacing w:after="0" w:line="240" w:lineRule="auto"/>
        <w:contextualSpacing/>
        <w:rPr>
          <w:color w:val="000000" w:themeColor="text1"/>
          <w:sz w:val="22"/>
          <w:szCs w:val="22"/>
          <w:u w:val="single"/>
        </w:rPr>
      </w:pPr>
    </w:p>
    <w:p w14:paraId="6E53E695" w14:textId="77777777" w:rsidR="004B7315" w:rsidRPr="00D20083" w:rsidRDefault="004B7315" w:rsidP="004B7315">
      <w:pPr>
        <w:spacing w:after="0" w:line="240" w:lineRule="auto"/>
        <w:contextualSpacing/>
        <w:rPr>
          <w:color w:val="000000" w:themeColor="text1"/>
          <w:sz w:val="22"/>
          <w:szCs w:val="22"/>
        </w:rPr>
      </w:pPr>
      <w:r w:rsidRPr="00D20083">
        <w:rPr>
          <w:color w:val="000000" w:themeColor="text1"/>
          <w:sz w:val="22"/>
          <w:szCs w:val="22"/>
        </w:rPr>
        <w:t>Essential functions ensure the safe and smooth delivery of education and patient care and are identified in alignment with program aims to facilitate trainee readiness for independent practice across an appropriate range of clinical settings for that specialty. Transparent documentation of a program’s essential functions is also an important resource for applicants evaluating the training program during recruitment.</w:t>
      </w:r>
    </w:p>
    <w:p w14:paraId="23C1C868" w14:textId="77777777" w:rsidR="004B7315" w:rsidRPr="00D20083" w:rsidRDefault="004B7315" w:rsidP="004B7315">
      <w:pPr>
        <w:spacing w:after="0" w:line="240" w:lineRule="auto"/>
        <w:contextualSpacing/>
        <w:rPr>
          <w:rFonts w:eastAsia="Aptos Display" w:cs="Aptos Display"/>
          <w:b/>
          <w:bCs/>
          <w:color w:val="000000" w:themeColor="text1"/>
          <w:sz w:val="22"/>
          <w:szCs w:val="22"/>
        </w:rPr>
      </w:pPr>
    </w:p>
    <w:p w14:paraId="5C32155F" w14:textId="77777777" w:rsidR="004B7315" w:rsidRPr="0095480D" w:rsidRDefault="004B7315" w:rsidP="004B7315">
      <w:pPr>
        <w:pStyle w:val="Heading2"/>
      </w:pPr>
      <w:r w:rsidRPr="00D20083">
        <w:t>Essential Program Administrative Functions</w:t>
      </w:r>
    </w:p>
    <w:p w14:paraId="086AC451" w14:textId="77777777" w:rsidR="004B7315" w:rsidRPr="00D20083" w:rsidRDefault="004B7315" w:rsidP="004B7315">
      <w:pPr>
        <w:pStyle w:val="Heading3"/>
        <w:rPr>
          <w:bCs/>
          <w:i/>
          <w:iCs/>
        </w:rPr>
      </w:pPr>
      <w:r w:rsidRPr="00D20083">
        <w:t xml:space="preserve">Onboarding </w:t>
      </w:r>
    </w:p>
    <w:p w14:paraId="02FA12FF" w14:textId="77777777" w:rsidR="004B7315" w:rsidRPr="00D20083" w:rsidRDefault="004B7315" w:rsidP="004B7315">
      <w:pPr>
        <w:spacing w:after="0" w:line="240" w:lineRule="auto"/>
        <w:rPr>
          <w:sz w:val="22"/>
          <w:szCs w:val="22"/>
        </w:rPr>
      </w:pPr>
      <w:r w:rsidRPr="00D20083">
        <w:rPr>
          <w:rFonts w:eastAsia="Aptos Display" w:cs="Aptos Display"/>
          <w:color w:val="000000" w:themeColor="text1"/>
          <w:sz w:val="22"/>
          <w:szCs w:val="22"/>
        </w:rPr>
        <w:t>The Resident must:</w:t>
      </w:r>
    </w:p>
    <w:p w14:paraId="5126985D" w14:textId="6439CF59" w:rsidR="004B7315" w:rsidRPr="004B7315" w:rsidRDefault="000C75D8" w:rsidP="004B7315">
      <w:pPr>
        <w:pStyle w:val="ListParagraph"/>
        <w:numPr>
          <w:ilvl w:val="0"/>
          <w:numId w:val="22"/>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omply with all program and institutional tasks required for credentialing and onboarding by the requested deadlines</w:t>
      </w:r>
    </w:p>
    <w:p w14:paraId="0B2413F1" w14:textId="77777777" w:rsidR="004B7315" w:rsidRPr="004B7315" w:rsidRDefault="004B7315" w:rsidP="004B7315">
      <w:pPr>
        <w:pStyle w:val="ListParagraph"/>
        <w:numPr>
          <w:ilvl w:val="0"/>
          <w:numId w:val="22"/>
        </w:numPr>
        <w:spacing w:after="0" w:line="240" w:lineRule="auto"/>
        <w:rPr>
          <w:sz w:val="22"/>
          <w:szCs w:val="22"/>
        </w:rPr>
      </w:pPr>
      <w:r w:rsidRPr="004B7315">
        <w:rPr>
          <w:rFonts w:eastAsia="Times New Roman" w:cs="Times New Roman"/>
          <w:color w:val="000000"/>
          <w:kern w:val="0"/>
          <w:sz w:val="22"/>
          <w:szCs w:val="22"/>
          <w14:ligatures w14:val="none"/>
        </w:rPr>
        <w:t>Maintain required licensure, certifications, and institutional training modules</w:t>
      </w:r>
    </w:p>
    <w:p w14:paraId="54D877F5" w14:textId="77777777" w:rsidR="004B7315" w:rsidRPr="004B7315" w:rsidRDefault="004B7315" w:rsidP="004B7315">
      <w:pPr>
        <w:pStyle w:val="ListParagraph"/>
        <w:numPr>
          <w:ilvl w:val="0"/>
          <w:numId w:val="22"/>
        </w:numPr>
        <w:spacing w:after="0" w:line="240" w:lineRule="auto"/>
        <w:rPr>
          <w:sz w:val="22"/>
          <w:szCs w:val="22"/>
        </w:rPr>
      </w:pPr>
      <w:r w:rsidRPr="004B7315">
        <w:rPr>
          <w:rFonts w:eastAsia="Times New Roman" w:cs="Times New Roman"/>
          <w:color w:val="000000"/>
          <w:kern w:val="0"/>
          <w:sz w:val="22"/>
          <w:szCs w:val="22"/>
          <w14:ligatures w14:val="none"/>
        </w:rPr>
        <w:t>Complete onboarding requirements for all participating clinical sites</w:t>
      </w:r>
    </w:p>
    <w:p w14:paraId="27D0B380" w14:textId="77777777" w:rsidR="004B7315" w:rsidRPr="004B7315" w:rsidRDefault="004B7315" w:rsidP="004B7315">
      <w:pPr>
        <w:pStyle w:val="ListParagraph"/>
        <w:numPr>
          <w:ilvl w:val="0"/>
          <w:numId w:val="22"/>
        </w:numPr>
        <w:spacing w:after="0" w:line="240" w:lineRule="auto"/>
        <w:rPr>
          <w:sz w:val="22"/>
          <w:szCs w:val="22"/>
        </w:rPr>
      </w:pPr>
      <w:r w:rsidRPr="004B7315">
        <w:rPr>
          <w:rFonts w:eastAsia="Times New Roman" w:cs="Times New Roman"/>
          <w:color w:val="000000"/>
          <w:kern w:val="0"/>
          <w:sz w:val="22"/>
          <w:szCs w:val="22"/>
          <w14:ligatures w14:val="none"/>
        </w:rPr>
        <w:t>Maintain required immunizations, procedural certifications, and safety training</w:t>
      </w:r>
    </w:p>
    <w:p w14:paraId="03A6BDC9" w14:textId="0DBB19AB" w:rsidR="004B7315" w:rsidRPr="004B7315" w:rsidRDefault="004B7315" w:rsidP="004B7315">
      <w:pPr>
        <w:pStyle w:val="ListParagraph"/>
        <w:numPr>
          <w:ilvl w:val="0"/>
          <w:numId w:val="22"/>
        </w:numPr>
        <w:spacing w:after="0" w:line="240" w:lineRule="auto"/>
        <w:rPr>
          <w:sz w:val="22"/>
          <w:szCs w:val="22"/>
        </w:rPr>
      </w:pPr>
      <w:r w:rsidRPr="004B7315">
        <w:rPr>
          <w:rFonts w:eastAsia="Times New Roman" w:cs="Times New Roman"/>
          <w:color w:val="000000"/>
          <w:kern w:val="0"/>
          <w:sz w:val="22"/>
          <w:szCs w:val="22"/>
          <w14:ligatures w14:val="none"/>
        </w:rPr>
        <w:t>Participate in procedural privileging and competency documentation processes</w:t>
      </w:r>
      <w:r>
        <w:rPr>
          <w:rFonts w:eastAsia="Times New Roman" w:cs="Times New Roman"/>
          <w:color w:val="000000"/>
          <w:kern w:val="0"/>
          <w:sz w:val="22"/>
          <w:szCs w:val="22"/>
          <w14:ligatures w14:val="none"/>
        </w:rPr>
        <w:t xml:space="preserve"> including but not limited to ACLS and moderate sedation training</w:t>
      </w:r>
    </w:p>
    <w:p w14:paraId="1D6DBC17" w14:textId="77777777" w:rsidR="004B7315" w:rsidRPr="00D20083" w:rsidRDefault="004B7315" w:rsidP="004B7315">
      <w:pPr>
        <w:pStyle w:val="Heading3"/>
        <w:rPr>
          <w:bCs/>
          <w:i/>
          <w:iCs/>
        </w:rPr>
      </w:pPr>
      <w:r w:rsidRPr="00D20083">
        <w:t>Program Tasks and Documentation</w:t>
      </w:r>
    </w:p>
    <w:p w14:paraId="15D582FE"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3B0F0C70" w14:textId="273DDD09" w:rsidR="004B7315" w:rsidRPr="002C543B" w:rsidRDefault="000C75D8" w:rsidP="004B7315">
      <w:pPr>
        <w:pStyle w:val="ListParagraph"/>
        <w:numPr>
          <w:ilvl w:val="0"/>
          <w:numId w:val="23"/>
        </w:numPr>
        <w:spacing w:after="0" w:line="240" w:lineRule="auto"/>
        <w:rPr>
          <w:sz w:val="22"/>
          <w:szCs w:val="22"/>
        </w:rPr>
      </w:pPr>
      <w:r>
        <w:rPr>
          <w:color w:val="000000" w:themeColor="text1"/>
          <w:sz w:val="22"/>
          <w:szCs w:val="22"/>
        </w:rPr>
        <w:t>P</w:t>
      </w:r>
      <w:r w:rsidR="004B7315" w:rsidRPr="002C543B">
        <w:rPr>
          <w:color w:val="000000" w:themeColor="text1"/>
          <w:sz w:val="22"/>
          <w:szCs w:val="22"/>
        </w:rPr>
        <w:t>articipate in</w:t>
      </w:r>
      <w:r w:rsidR="004B7315" w:rsidRPr="002C543B">
        <w:rPr>
          <w:rFonts w:eastAsia="Aptos Display" w:cs="Aptos Display"/>
          <w:color w:val="000000" w:themeColor="text1"/>
          <w:sz w:val="22"/>
          <w:szCs w:val="22"/>
        </w:rPr>
        <w:t xml:space="preserve"> all requests for schedule preferences, requests for absence or schedule changes of requests for clinical coverage on the requested timelines or deadlines.</w:t>
      </w:r>
    </w:p>
    <w:p w14:paraId="4B5CE713" w14:textId="696A5123"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in a timely manner all evaluations requested for medical students, peer residents, faculty or other members of the team</w:t>
      </w:r>
    </w:p>
    <w:p w14:paraId="46199B32" w14:textId="51E7661E"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MedHub clinical and educational hour logs</w:t>
      </w:r>
    </w:p>
    <w:p w14:paraId="5F639817" w14:textId="45ADCDDD"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case or procedure logs</w:t>
      </w:r>
    </w:p>
    <w:p w14:paraId="0ACE9CC6" w14:textId="44A33E79"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the annual ACGME Resident Survey</w:t>
      </w:r>
    </w:p>
    <w:p w14:paraId="3361196B" w14:textId="382A9198"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the program’s annual confidential internal survey</w:t>
      </w:r>
    </w:p>
    <w:p w14:paraId="2F18EE45" w14:textId="761A6A39"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required examination preparation and/or testing requirements, to include USMLE or COMLEX Step 3, in-training examinations and program-specific guidelines for national board certification</w:t>
      </w:r>
    </w:p>
    <w:p w14:paraId="6216F213" w14:textId="72FFF519" w:rsidR="004B7315" w:rsidRPr="004B7315"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A</w:t>
      </w:r>
      <w:r w:rsidR="004B7315" w:rsidRPr="002C543B">
        <w:rPr>
          <w:rFonts w:eastAsia="Aptos Display" w:cs="Aptos Display"/>
          <w:color w:val="000000" w:themeColor="text1"/>
          <w:sz w:val="22"/>
          <w:szCs w:val="22"/>
        </w:rPr>
        <w:t xml:space="preserve">ttendance at all required program meetings, including semiannual meetings, mentorship meetings, program retreats, </w:t>
      </w:r>
      <w:r w:rsidR="004B7315">
        <w:rPr>
          <w:rFonts w:eastAsia="Aptos Display" w:cs="Aptos Display"/>
          <w:color w:val="000000" w:themeColor="text1"/>
          <w:sz w:val="22"/>
          <w:szCs w:val="22"/>
        </w:rPr>
        <w:t xml:space="preserve">journal club, </w:t>
      </w:r>
      <w:r w:rsidR="004B7315" w:rsidRPr="002C543B">
        <w:rPr>
          <w:rFonts w:eastAsia="Aptos Display" w:cs="Aptos Display"/>
          <w:color w:val="000000" w:themeColor="text1"/>
          <w:sz w:val="22"/>
          <w:szCs w:val="22"/>
        </w:rPr>
        <w:t>etc.</w:t>
      </w:r>
    </w:p>
    <w:p w14:paraId="7A0ACA63" w14:textId="77777777" w:rsidR="004B7315" w:rsidRPr="004B7315" w:rsidRDefault="004B7315" w:rsidP="004B7315">
      <w:pPr>
        <w:pStyle w:val="ListParagraph"/>
        <w:numPr>
          <w:ilvl w:val="0"/>
          <w:numId w:val="23"/>
        </w:numPr>
        <w:spacing w:after="0" w:line="240" w:lineRule="auto"/>
        <w:rPr>
          <w:sz w:val="22"/>
          <w:szCs w:val="22"/>
        </w:rPr>
      </w:pPr>
      <w:r w:rsidRPr="004B7315">
        <w:rPr>
          <w:rFonts w:eastAsia="Times New Roman" w:cs="Times New Roman"/>
          <w:color w:val="000000"/>
          <w:kern w:val="0"/>
          <w:sz w:val="22"/>
          <w:szCs w:val="22"/>
          <w14:ligatures w14:val="none"/>
        </w:rPr>
        <w:t xml:space="preserve">Maintain </w:t>
      </w:r>
      <w:r>
        <w:rPr>
          <w:rFonts w:eastAsia="Times New Roman" w:cs="Times New Roman"/>
          <w:color w:val="000000"/>
          <w:kern w:val="0"/>
          <w:sz w:val="22"/>
          <w:szCs w:val="22"/>
          <w14:ligatures w14:val="none"/>
        </w:rPr>
        <w:t xml:space="preserve">other </w:t>
      </w:r>
      <w:r w:rsidRPr="004B7315">
        <w:rPr>
          <w:rFonts w:eastAsia="Times New Roman" w:cs="Times New Roman"/>
          <w:color w:val="000000"/>
          <w:kern w:val="0"/>
          <w:sz w:val="22"/>
          <w:szCs w:val="22"/>
          <w14:ligatures w14:val="none"/>
        </w:rPr>
        <w:t>documentation necessary for board eligibility and graduation requirements</w:t>
      </w:r>
    </w:p>
    <w:p w14:paraId="1D619449" w14:textId="6626D01D" w:rsidR="004B7315" w:rsidRPr="004B7315" w:rsidRDefault="004B7315" w:rsidP="004B7315">
      <w:pPr>
        <w:pStyle w:val="ListParagraph"/>
        <w:numPr>
          <w:ilvl w:val="0"/>
          <w:numId w:val="23"/>
        </w:numPr>
        <w:spacing w:after="0" w:line="240" w:lineRule="auto"/>
        <w:rPr>
          <w:sz w:val="22"/>
          <w:szCs w:val="22"/>
        </w:rPr>
      </w:pPr>
      <w:r w:rsidRPr="004B7315">
        <w:rPr>
          <w:rFonts w:eastAsia="Times New Roman" w:cs="Times New Roman"/>
          <w:color w:val="000000"/>
          <w:kern w:val="0"/>
          <w:sz w:val="22"/>
          <w:szCs w:val="22"/>
          <w14:ligatures w14:val="none"/>
        </w:rPr>
        <w:t>Participate in program committees, quality improvement activities, or administrative responsibilities as assigned</w:t>
      </w:r>
    </w:p>
    <w:p w14:paraId="438270E9" w14:textId="1E017B6D" w:rsidR="004B7315" w:rsidRPr="004B7315" w:rsidRDefault="004B7315" w:rsidP="004B7315">
      <w:pPr>
        <w:spacing w:after="0" w:line="240" w:lineRule="auto"/>
        <w:rPr>
          <w:rFonts w:eastAsia="Times New Roman" w:cs="Times New Roman"/>
          <w:kern w:val="0"/>
          <w:sz w:val="22"/>
          <w:szCs w:val="22"/>
          <w14:ligatures w14:val="none"/>
        </w:rPr>
      </w:pPr>
    </w:p>
    <w:p w14:paraId="25E89492" w14:textId="77777777" w:rsidR="004B7315" w:rsidRPr="0095480D" w:rsidRDefault="004B7315" w:rsidP="004B7315">
      <w:pPr>
        <w:pStyle w:val="Heading2"/>
      </w:pPr>
      <w:r w:rsidRPr="00D20083">
        <w:t>Essential Program Core Educational Functions</w:t>
      </w:r>
    </w:p>
    <w:p w14:paraId="669868A0" w14:textId="77777777" w:rsidR="004B7315" w:rsidRPr="00D20083" w:rsidRDefault="004B7315" w:rsidP="004B7315">
      <w:pPr>
        <w:pStyle w:val="Heading3"/>
        <w:rPr>
          <w:bCs/>
          <w:i/>
          <w:iCs/>
        </w:rPr>
      </w:pPr>
      <w:r w:rsidRPr="00D20083">
        <w:t>Didactics</w:t>
      </w:r>
    </w:p>
    <w:p w14:paraId="7FF2A151"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1A23AB32" w14:textId="77777777" w:rsidR="004B7315" w:rsidRPr="002C543B" w:rsidRDefault="004B7315" w:rsidP="004B7315">
      <w:pPr>
        <w:pStyle w:val="ListParagraph"/>
        <w:numPr>
          <w:ilvl w:val="0"/>
          <w:numId w:val="2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Comply with all standards for attendance at didactics or other core educational activities</w:t>
      </w:r>
    </w:p>
    <w:p w14:paraId="178D00D4" w14:textId="77777777" w:rsidR="004B7315" w:rsidRDefault="004B7315" w:rsidP="004B7315">
      <w:pPr>
        <w:pStyle w:val="ListParagraph"/>
        <w:numPr>
          <w:ilvl w:val="0"/>
          <w:numId w:val="2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Adhere to the preferred mode of attendance (in-person, virtual, hybrid)</w:t>
      </w:r>
    </w:p>
    <w:p w14:paraId="56916E56" w14:textId="77777777" w:rsidR="004B7315" w:rsidRPr="004B7315" w:rsidRDefault="004B7315" w:rsidP="004B7315">
      <w:pPr>
        <w:pStyle w:val="ListParagraph"/>
        <w:numPr>
          <w:ilvl w:val="0"/>
          <w:numId w:val="24"/>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Prepare and present educational conferences, journal clubs, and case presentations</w:t>
      </w:r>
    </w:p>
    <w:p w14:paraId="5FD01860" w14:textId="239A24AE" w:rsidR="004B7315" w:rsidRPr="004B7315" w:rsidRDefault="004B7315" w:rsidP="004B7315">
      <w:pPr>
        <w:pStyle w:val="ListParagraph"/>
        <w:numPr>
          <w:ilvl w:val="0"/>
          <w:numId w:val="24"/>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Demonstrate engagement in longitudinal IR curriculum activities</w:t>
      </w:r>
    </w:p>
    <w:p w14:paraId="14B79A01" w14:textId="77777777" w:rsidR="004B7315" w:rsidRPr="00D20083" w:rsidRDefault="004B7315" w:rsidP="004B7315">
      <w:pPr>
        <w:pStyle w:val="Heading3"/>
        <w:rPr>
          <w:bCs/>
          <w:i/>
          <w:iCs/>
        </w:rPr>
      </w:pPr>
      <w:r w:rsidRPr="00D20083">
        <w:t>Scholarship</w:t>
      </w:r>
    </w:p>
    <w:p w14:paraId="629BD7E7"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618D6381" w14:textId="291233A8" w:rsidR="004B7315" w:rsidRDefault="004B7315" w:rsidP="004B7315">
      <w:pPr>
        <w:pStyle w:val="ListParagraph"/>
        <w:numPr>
          <w:ilvl w:val="0"/>
          <w:numId w:val="25"/>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Comply with all program or specialty requirements for research or scholarship, quality improvement, national or regional conference presentation, publication or scholarly writing or teaching and presentations internal to the program (e.g. journal club</w:t>
      </w:r>
      <w:r w:rsidR="00E05E2C">
        <w:rPr>
          <w:rFonts w:eastAsia="Aptos Display" w:cs="Aptos Display"/>
          <w:color w:val="000000" w:themeColor="text1"/>
          <w:sz w:val="22"/>
          <w:szCs w:val="22"/>
        </w:rPr>
        <w:t>s approximately quarterly in the evening</w:t>
      </w:r>
      <w:r w:rsidRPr="002C543B">
        <w:rPr>
          <w:rFonts w:eastAsia="Aptos Display" w:cs="Aptos Display"/>
          <w:color w:val="000000" w:themeColor="text1"/>
          <w:sz w:val="22"/>
          <w:szCs w:val="22"/>
        </w:rPr>
        <w:t>, didactics, case conference, M&amp;M</w:t>
      </w:r>
      <w:r w:rsidR="00E05E2C">
        <w:rPr>
          <w:rFonts w:eastAsia="Aptos Display" w:cs="Aptos Display"/>
          <w:color w:val="000000" w:themeColor="text1"/>
          <w:sz w:val="22"/>
          <w:szCs w:val="22"/>
        </w:rPr>
        <w:t xml:space="preserve"> monthly</w:t>
      </w:r>
      <w:r w:rsidRPr="002C543B">
        <w:rPr>
          <w:rFonts w:eastAsia="Aptos Display" w:cs="Aptos Display"/>
          <w:color w:val="000000" w:themeColor="text1"/>
          <w:sz w:val="22"/>
          <w:szCs w:val="22"/>
        </w:rPr>
        <w:t>, etc.)</w:t>
      </w:r>
    </w:p>
    <w:p w14:paraId="451B2BF2" w14:textId="1FE1C3B4" w:rsidR="004B7315" w:rsidRPr="004B7315" w:rsidRDefault="004B7315" w:rsidP="004B7315">
      <w:pPr>
        <w:pStyle w:val="ListParagraph"/>
        <w:numPr>
          <w:ilvl w:val="0"/>
          <w:numId w:val="25"/>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Demonstrate the ability to critically evaluate medical literature and apply evidence-based medicine principles</w:t>
      </w:r>
    </w:p>
    <w:p w14:paraId="3E71AF6B" w14:textId="1101EEAC" w:rsidR="004B7315" w:rsidRPr="004B7315" w:rsidRDefault="004B7315" w:rsidP="004B7315">
      <w:pPr>
        <w:spacing w:after="0" w:line="240" w:lineRule="auto"/>
        <w:rPr>
          <w:rFonts w:eastAsia="Times New Roman" w:cs="Times New Roman"/>
          <w:kern w:val="0"/>
          <w:sz w:val="22"/>
          <w:szCs w:val="22"/>
          <w14:ligatures w14:val="none"/>
        </w:rPr>
      </w:pPr>
    </w:p>
    <w:p w14:paraId="21FCBD89" w14:textId="77777777" w:rsidR="004B7315" w:rsidRPr="0095480D" w:rsidRDefault="004B7315" w:rsidP="004B7315">
      <w:pPr>
        <w:pStyle w:val="Heading2"/>
      </w:pPr>
      <w:r w:rsidRPr="00D20083">
        <w:t>Essential Patient Care Functions</w:t>
      </w:r>
    </w:p>
    <w:p w14:paraId="77FFF2C7" w14:textId="77777777" w:rsidR="004B7315" w:rsidRPr="00D20083" w:rsidRDefault="004B7315" w:rsidP="004B7315">
      <w:pPr>
        <w:pStyle w:val="Heading3"/>
        <w:rPr>
          <w:bCs/>
          <w:i/>
          <w:iCs/>
        </w:rPr>
      </w:pPr>
      <w:r w:rsidRPr="00D20083">
        <w:t>Presence and preparedness</w:t>
      </w:r>
    </w:p>
    <w:p w14:paraId="3111BD78"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109E8421" w14:textId="7A7C40F8" w:rsidR="004B7315" w:rsidRPr="002C543B"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P</w:t>
      </w:r>
      <w:r w:rsidR="004B7315" w:rsidRPr="002C543B">
        <w:rPr>
          <w:rFonts w:eastAsia="Aptos Display" w:cs="Aptos Display"/>
          <w:color w:val="000000" w:themeColor="text1"/>
          <w:sz w:val="22"/>
          <w:szCs w:val="22"/>
        </w:rPr>
        <w:t>resent to work as physically, mentally and emotionally fit for duty</w:t>
      </w:r>
    </w:p>
    <w:p w14:paraId="2C3FB02B" w14:textId="15E890F2" w:rsidR="004B7315" w:rsidRPr="002C543B"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A</w:t>
      </w:r>
      <w:r w:rsidR="004B7315" w:rsidRPr="002C543B">
        <w:rPr>
          <w:rFonts w:eastAsia="Aptos Display" w:cs="Aptos Display"/>
          <w:color w:val="000000" w:themeColor="text1"/>
          <w:sz w:val="22"/>
          <w:szCs w:val="22"/>
        </w:rPr>
        <w:t>rrive at the patient care setting on schedule</w:t>
      </w:r>
    </w:p>
    <w:p w14:paraId="225634B8" w14:textId="1AA30906" w:rsidR="004B7315" w:rsidRPr="002C543B"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A</w:t>
      </w:r>
      <w:r w:rsidR="004B7315" w:rsidRPr="002C543B">
        <w:rPr>
          <w:rFonts w:eastAsia="Aptos Display" w:cs="Aptos Display"/>
          <w:color w:val="000000" w:themeColor="text1"/>
          <w:sz w:val="22"/>
          <w:szCs w:val="22"/>
        </w:rPr>
        <w:t>rrive at work in attire appropriate for the professional and safe delivery of patient care</w:t>
      </w:r>
    </w:p>
    <w:p w14:paraId="60313B2D" w14:textId="7339FBC7" w:rsidR="004B7315" w:rsidRPr="002C543B"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M</w:t>
      </w:r>
      <w:r w:rsidR="004B7315" w:rsidRPr="002C543B">
        <w:rPr>
          <w:rFonts w:eastAsia="Aptos Display" w:cs="Aptos Display"/>
          <w:color w:val="000000" w:themeColor="text1"/>
          <w:sz w:val="22"/>
          <w:szCs w:val="22"/>
        </w:rPr>
        <w:t>eet expectations for chart review or pre-rounding</w:t>
      </w:r>
    </w:p>
    <w:p w14:paraId="2816BFF1" w14:textId="5E4252D1" w:rsidR="004B7315"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S</w:t>
      </w:r>
      <w:r w:rsidR="004B7315" w:rsidRPr="002C543B">
        <w:rPr>
          <w:rFonts w:eastAsia="Aptos Display" w:cs="Aptos Display"/>
          <w:color w:val="000000" w:themeColor="text1"/>
          <w:sz w:val="22"/>
          <w:szCs w:val="22"/>
        </w:rPr>
        <w:t>atisfy expectations that precede sign-out and/or departure from the clinical setting, including an appropriate handoff and follow up on all patient assessments/data/studies that will alter care in the near term.</w:t>
      </w:r>
    </w:p>
    <w:p w14:paraId="6AF0EA4A" w14:textId="1BD446F1" w:rsidR="004B7315" w:rsidRPr="00E05E2C" w:rsidRDefault="004B7315" w:rsidP="004B7315">
      <w:pPr>
        <w:pStyle w:val="ListParagraph"/>
        <w:numPr>
          <w:ilvl w:val="0"/>
          <w:numId w:val="26"/>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Maintain procedural and clinical readiness across inpatient, outpatient, emergency, ICU, trauma, and procedural environments</w:t>
      </w:r>
      <w:r>
        <w:rPr>
          <w:rFonts w:eastAsia="Times New Roman" w:cs="Times New Roman"/>
          <w:color w:val="000000"/>
          <w:kern w:val="0"/>
          <w:sz w:val="22"/>
          <w:szCs w:val="22"/>
          <w14:ligatures w14:val="none"/>
        </w:rPr>
        <w:t xml:space="preserve"> during both DR and IR rotations</w:t>
      </w:r>
    </w:p>
    <w:p w14:paraId="53CA3FAF" w14:textId="65C733DD" w:rsidR="00E05E2C" w:rsidRPr="004B7315" w:rsidRDefault="00E05E2C" w:rsidP="004B7315">
      <w:pPr>
        <w:pStyle w:val="ListParagraph"/>
        <w:numPr>
          <w:ilvl w:val="0"/>
          <w:numId w:val="26"/>
        </w:numPr>
        <w:spacing w:after="0" w:line="240" w:lineRule="auto"/>
        <w:rPr>
          <w:rFonts w:eastAsia="Aptos Display" w:cs="Aptos Display"/>
          <w:color w:val="000000" w:themeColor="text1"/>
          <w:sz w:val="22"/>
          <w:szCs w:val="22"/>
        </w:rPr>
      </w:pPr>
      <w:r>
        <w:rPr>
          <w:rFonts w:eastAsia="Times New Roman" w:cs="Times New Roman"/>
          <w:color w:val="000000"/>
          <w:kern w:val="0"/>
          <w:sz w:val="22"/>
          <w:szCs w:val="22"/>
          <w14:ligatures w14:val="none"/>
        </w:rPr>
        <w:t>Maintain up to date electronic medical record access at all clinical sites</w:t>
      </w:r>
    </w:p>
    <w:p w14:paraId="03973333" w14:textId="77777777" w:rsidR="004B7315" w:rsidRPr="00D20083" w:rsidRDefault="004B7315" w:rsidP="004B7315">
      <w:pPr>
        <w:pStyle w:val="Heading3"/>
        <w:rPr>
          <w:bCs/>
          <w:i/>
          <w:iCs/>
        </w:rPr>
      </w:pPr>
      <w:r w:rsidRPr="00D20083">
        <w:t>Administrative</w:t>
      </w:r>
    </w:p>
    <w:p w14:paraId="5A93D543"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74694BD8" w14:textId="3159392D" w:rsidR="004B7315" w:rsidRPr="002C543B" w:rsidRDefault="000C75D8" w:rsidP="004B7315">
      <w:pPr>
        <w:pStyle w:val="ListParagraph"/>
        <w:numPr>
          <w:ilvl w:val="0"/>
          <w:numId w:val="27"/>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 xml:space="preserve">omplete patient health record documentation on the schedule prescribed by the program or medical center. (Examples include but are not limited to progress notes/visit summaries, discharge summaries, operative or procedure notes, perioperative records) </w:t>
      </w:r>
    </w:p>
    <w:p w14:paraId="5BABCDA3" w14:textId="7BD9FF27" w:rsidR="004B7315" w:rsidRPr="004B7315" w:rsidRDefault="000C75D8" w:rsidP="004B7315">
      <w:pPr>
        <w:pStyle w:val="ListParagraph"/>
        <w:numPr>
          <w:ilvl w:val="0"/>
          <w:numId w:val="27"/>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omply with expectations for EHR inbox management, including timely responses to messages from patients, medical staff and tracking and patient follow up of expected results</w:t>
      </w:r>
    </w:p>
    <w:p w14:paraId="2A42E0A7" w14:textId="22ADFDCA" w:rsidR="004B7315" w:rsidRPr="004B7315" w:rsidRDefault="004B7315" w:rsidP="004B7315">
      <w:pPr>
        <w:pStyle w:val="ListParagraph"/>
        <w:numPr>
          <w:ilvl w:val="0"/>
          <w:numId w:val="27"/>
        </w:numPr>
        <w:spacing w:after="0" w:line="240" w:lineRule="auto"/>
        <w:rPr>
          <w:sz w:val="22"/>
          <w:szCs w:val="22"/>
        </w:rPr>
      </w:pPr>
      <w:r w:rsidRPr="004B7315">
        <w:rPr>
          <w:rFonts w:eastAsia="Times New Roman" w:cs="Times New Roman"/>
          <w:color w:val="000000"/>
          <w:kern w:val="0"/>
          <w:sz w:val="22"/>
          <w:szCs w:val="22"/>
          <w14:ligatures w14:val="none"/>
        </w:rPr>
        <w:t>Document and record IR procedure logs</w:t>
      </w:r>
    </w:p>
    <w:p w14:paraId="7F6BF299" w14:textId="77777777" w:rsidR="004B7315" w:rsidRPr="00D20083" w:rsidRDefault="004B7315" w:rsidP="004B7315">
      <w:pPr>
        <w:pStyle w:val="Heading3"/>
      </w:pPr>
      <w:r w:rsidRPr="00D20083">
        <w:t>Patient Care Communication</w:t>
      </w:r>
    </w:p>
    <w:p w14:paraId="6B46C1E7"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1489BCEC" w14:textId="2E0256BD" w:rsidR="004B7315" w:rsidRPr="002C543B" w:rsidRDefault="000C75D8" w:rsidP="004B7315">
      <w:pPr>
        <w:pStyle w:val="ListParagraph"/>
        <w:numPr>
          <w:ilvl w:val="0"/>
          <w:numId w:val="28"/>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R</w:t>
      </w:r>
      <w:r w:rsidR="004B7315" w:rsidRPr="002C543B">
        <w:rPr>
          <w:rFonts w:eastAsia="Aptos Display" w:cs="Aptos Display"/>
          <w:color w:val="000000" w:themeColor="text1"/>
          <w:sz w:val="22"/>
          <w:szCs w:val="22"/>
        </w:rPr>
        <w:t>espond in a timely manner to pages, phone calls and Epic Secure Chat</w:t>
      </w:r>
      <w:r w:rsidR="004B7315">
        <w:rPr>
          <w:rFonts w:eastAsia="Aptos Display" w:cs="Aptos Display"/>
          <w:color w:val="000000" w:themeColor="text1"/>
          <w:sz w:val="22"/>
          <w:szCs w:val="22"/>
        </w:rPr>
        <w:t xml:space="preserve"> (daytime)</w:t>
      </w:r>
    </w:p>
    <w:p w14:paraId="69395F33" w14:textId="18388A74" w:rsidR="004B7315" w:rsidRDefault="000C75D8" w:rsidP="004B7315">
      <w:pPr>
        <w:pStyle w:val="ListParagraph"/>
        <w:numPr>
          <w:ilvl w:val="0"/>
          <w:numId w:val="28"/>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R</w:t>
      </w:r>
      <w:r w:rsidR="004B7315" w:rsidRPr="002C543B">
        <w:rPr>
          <w:rFonts w:eastAsia="Aptos Display" w:cs="Aptos Display"/>
          <w:color w:val="000000" w:themeColor="text1"/>
          <w:sz w:val="22"/>
          <w:szCs w:val="22"/>
        </w:rPr>
        <w:t xml:space="preserve">emain within the </w:t>
      </w:r>
      <w:r w:rsidR="004B7315">
        <w:rPr>
          <w:rFonts w:eastAsia="Aptos Display" w:cs="Aptos Display"/>
          <w:color w:val="000000" w:themeColor="text1"/>
          <w:sz w:val="22"/>
          <w:szCs w:val="22"/>
        </w:rPr>
        <w:t>30-minute drivetime</w:t>
      </w:r>
      <w:r w:rsidR="004B7315" w:rsidRPr="002C543B">
        <w:rPr>
          <w:rFonts w:eastAsia="Aptos Display" w:cs="Aptos Display"/>
          <w:color w:val="000000" w:themeColor="text1"/>
          <w:sz w:val="22"/>
          <w:szCs w:val="22"/>
        </w:rPr>
        <w:t xml:space="preserve"> range while on call or eligible for coverage</w:t>
      </w:r>
    </w:p>
    <w:p w14:paraId="2DA601EB" w14:textId="0F7727AA" w:rsidR="004B7315" w:rsidRPr="004B7315" w:rsidRDefault="004B7315" w:rsidP="004B7315">
      <w:pPr>
        <w:pStyle w:val="ListParagraph"/>
        <w:numPr>
          <w:ilvl w:val="0"/>
          <w:numId w:val="28"/>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Communicate effectively with patients, families, faculty, nursing staff, technologists, advanced practice providers, and consulting services</w:t>
      </w:r>
    </w:p>
    <w:p w14:paraId="48295D5B" w14:textId="77777777" w:rsidR="004B7315" w:rsidRPr="002C543B" w:rsidRDefault="004B7315" w:rsidP="004B7315">
      <w:pPr>
        <w:pStyle w:val="Heading3"/>
        <w:rPr>
          <w:bCs/>
        </w:rPr>
      </w:pPr>
      <w:r w:rsidRPr="002C543B">
        <w:t>Patient Care Volumes</w:t>
      </w:r>
    </w:p>
    <w:p w14:paraId="75EF522F" w14:textId="77777777" w:rsidR="004B7315" w:rsidRPr="00D20083" w:rsidRDefault="004B7315" w:rsidP="004B7315">
      <w:pPr>
        <w:spacing w:after="0" w:line="240" w:lineRule="auto"/>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7930C504" w14:textId="23AD4320" w:rsidR="004B7315" w:rsidRPr="00773F65" w:rsidRDefault="000C75D8" w:rsidP="004B7315">
      <w:pPr>
        <w:pStyle w:val="ListParagraph"/>
        <w:numPr>
          <w:ilvl w:val="0"/>
          <w:numId w:val="29"/>
        </w:numPr>
        <w:spacing w:after="0" w:line="240" w:lineRule="auto"/>
        <w:rPr>
          <w:rFonts w:eastAsia="Aptos Display" w:cs="Aptos Display"/>
          <w:i/>
          <w:iCs/>
          <w:color w:val="000000" w:themeColor="text1"/>
          <w:sz w:val="22"/>
          <w:szCs w:val="22"/>
        </w:rPr>
      </w:pPr>
      <w:r>
        <w:rPr>
          <w:rFonts w:eastAsia="Aptos Display" w:cs="Aptos Display"/>
          <w:color w:val="000000" w:themeColor="text1"/>
          <w:sz w:val="22"/>
          <w:szCs w:val="22"/>
        </w:rPr>
        <w:t>W</w:t>
      </w:r>
      <w:r w:rsidR="004B7315" w:rsidRPr="00773F65">
        <w:rPr>
          <w:rFonts w:eastAsia="Aptos Display" w:cs="Aptos Display"/>
          <w:color w:val="000000" w:themeColor="text1"/>
          <w:sz w:val="22"/>
          <w:szCs w:val="22"/>
        </w:rPr>
        <w:t>ork toward (with supervision) or meet benchmarks for patient care volumes in all clinical settings</w:t>
      </w:r>
      <w:r w:rsidR="00E05E2C">
        <w:rPr>
          <w:rFonts w:eastAsia="Aptos Display" w:cs="Aptos Display"/>
          <w:color w:val="000000" w:themeColor="text1"/>
          <w:sz w:val="22"/>
          <w:szCs w:val="22"/>
        </w:rPr>
        <w:t xml:space="preserve">, IR procedure logs are maintained by the resident </w:t>
      </w:r>
    </w:p>
    <w:p w14:paraId="5F031287" w14:textId="76B1D37D" w:rsidR="004B7315" w:rsidRPr="00773F65" w:rsidRDefault="000C75D8" w:rsidP="004B7315">
      <w:pPr>
        <w:pStyle w:val="ListParagraph"/>
        <w:numPr>
          <w:ilvl w:val="0"/>
          <w:numId w:val="29"/>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A</w:t>
      </w:r>
      <w:r w:rsidR="004B7315" w:rsidRPr="00773F65">
        <w:rPr>
          <w:rFonts w:eastAsia="Aptos Display" w:cs="Aptos Display"/>
          <w:color w:val="000000" w:themeColor="text1"/>
          <w:sz w:val="22"/>
          <w:szCs w:val="22"/>
        </w:rPr>
        <w:t>ppropriately request and utilize supervision</w:t>
      </w:r>
    </w:p>
    <w:p w14:paraId="13EAAA6D" w14:textId="13292EE8" w:rsidR="004B7315" w:rsidRPr="00773F65" w:rsidRDefault="000C75D8" w:rsidP="004B7315">
      <w:pPr>
        <w:pStyle w:val="ListParagraph"/>
        <w:numPr>
          <w:ilvl w:val="0"/>
          <w:numId w:val="29"/>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W</w:t>
      </w:r>
      <w:r w:rsidR="004B7315" w:rsidRPr="00773F65">
        <w:rPr>
          <w:rFonts w:eastAsia="Aptos Display" w:cs="Aptos Display"/>
          <w:color w:val="000000" w:themeColor="text1"/>
          <w:sz w:val="22"/>
          <w:szCs w:val="22"/>
        </w:rPr>
        <w:t>ork toward or ultimately meet procedure certification standards</w:t>
      </w:r>
    </w:p>
    <w:p w14:paraId="1C7C18DE" w14:textId="77777777" w:rsidR="004B7315" w:rsidRPr="002C543B" w:rsidRDefault="004B7315" w:rsidP="004B7315">
      <w:pPr>
        <w:pStyle w:val="Heading3"/>
      </w:pPr>
      <w:r w:rsidRPr="002C543B">
        <w:t>Consultation</w:t>
      </w:r>
    </w:p>
    <w:p w14:paraId="5FD2CE05"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353679B2" w14:textId="4B0FA0A4" w:rsidR="004B7315" w:rsidRPr="002C543B"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A</w:t>
      </w:r>
      <w:r w:rsidR="004B7315" w:rsidRPr="002C543B">
        <w:rPr>
          <w:rFonts w:eastAsia="Aptos Display" w:cs="Aptos Display"/>
          <w:color w:val="000000" w:themeColor="text1"/>
          <w:sz w:val="22"/>
          <w:szCs w:val="22"/>
        </w:rPr>
        <w:t>ppropriately respond to, triage, and staff consultations in a timely manner</w:t>
      </w:r>
    </w:p>
    <w:p w14:paraId="1D34AD22" w14:textId="5DA43AEA" w:rsidR="004B7315" w:rsidRPr="002C543B"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ommunicate with the requesting service directly (e.g. in-person, phone) in advance of and following the assessment</w:t>
      </w:r>
    </w:p>
    <w:p w14:paraId="334C4ADD" w14:textId="23B8BB22" w:rsidR="004B7315"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E</w:t>
      </w:r>
      <w:r w:rsidR="004B7315" w:rsidRPr="002C543B">
        <w:rPr>
          <w:rFonts w:eastAsia="Aptos Display" w:cs="Aptos Display"/>
          <w:color w:val="000000" w:themeColor="text1"/>
          <w:sz w:val="22"/>
          <w:szCs w:val="22"/>
        </w:rPr>
        <w:t>nsure that consultations are staffed and finalized with a faculty member in a timely manner</w:t>
      </w:r>
    </w:p>
    <w:p w14:paraId="3FD7549A" w14:textId="0CD89AE7" w:rsidR="004B7315" w:rsidRPr="00E05E2C"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Times New Roman" w:cs="Times New Roman"/>
          <w:color w:val="000000"/>
          <w:kern w:val="0"/>
          <w:sz w:val="22"/>
          <w:szCs w:val="22"/>
          <w14:ligatures w14:val="none"/>
        </w:rPr>
        <w:t>D</w:t>
      </w:r>
      <w:r w:rsidR="004B7315" w:rsidRPr="004B7315">
        <w:rPr>
          <w:rFonts w:eastAsia="Times New Roman" w:cs="Times New Roman"/>
          <w:color w:val="000000"/>
          <w:kern w:val="0"/>
          <w:sz w:val="22"/>
          <w:szCs w:val="22"/>
          <w14:ligatures w14:val="none"/>
        </w:rPr>
        <w:t>ocument consultation findings and plans appropriately</w:t>
      </w:r>
      <w:r w:rsidR="004B7315">
        <w:rPr>
          <w:rFonts w:eastAsia="Times New Roman" w:cs="Times New Roman"/>
          <w:color w:val="000000"/>
          <w:kern w:val="0"/>
          <w:sz w:val="22"/>
          <w:szCs w:val="22"/>
          <w14:ligatures w14:val="none"/>
        </w:rPr>
        <w:t xml:space="preserve"> in the patient’s medical record in a timely manner</w:t>
      </w:r>
    </w:p>
    <w:p w14:paraId="478631A9" w14:textId="65D4D548" w:rsidR="00E05E2C" w:rsidRPr="004B7315"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Times New Roman" w:cs="Times New Roman"/>
          <w:color w:val="000000"/>
          <w:kern w:val="0"/>
          <w:sz w:val="22"/>
          <w:szCs w:val="22"/>
          <w14:ligatures w14:val="none"/>
        </w:rPr>
        <w:t>P</w:t>
      </w:r>
      <w:r w:rsidR="00E05E2C">
        <w:rPr>
          <w:rFonts w:eastAsia="Times New Roman" w:cs="Times New Roman"/>
          <w:color w:val="000000"/>
          <w:kern w:val="0"/>
          <w:sz w:val="22"/>
          <w:szCs w:val="22"/>
          <w14:ligatures w14:val="none"/>
        </w:rPr>
        <w:t>articipate in multidisciplinary conferences during daytime as well as on call such as PERT calls for PE response</w:t>
      </w:r>
    </w:p>
    <w:p w14:paraId="60CBFF25" w14:textId="77777777" w:rsidR="004B7315" w:rsidRPr="000474F6" w:rsidRDefault="004B7315" w:rsidP="004B7315">
      <w:pPr>
        <w:pStyle w:val="Heading2"/>
      </w:pPr>
      <w:r w:rsidRPr="00D20083">
        <w:t xml:space="preserve">Essential Shift </w:t>
      </w:r>
      <w:r>
        <w:t>a</w:t>
      </w:r>
      <w:r w:rsidRPr="00D20083">
        <w:t>nd Schedule Functions</w:t>
      </w:r>
    </w:p>
    <w:p w14:paraId="0D081FA9" w14:textId="77777777" w:rsidR="004B7315" w:rsidRPr="00D20083" w:rsidRDefault="004B7315" w:rsidP="004B7315">
      <w:pPr>
        <w:pStyle w:val="Heading3"/>
      </w:pPr>
      <w:r w:rsidRPr="00D20083">
        <w:t>Settings</w:t>
      </w:r>
    </w:p>
    <w:p w14:paraId="0BB35B7B" w14:textId="7A3CC3EB" w:rsidR="004B7315" w:rsidRPr="002C543B" w:rsidRDefault="000C75D8" w:rsidP="004B7315">
      <w:pPr>
        <w:pStyle w:val="ListParagraph"/>
        <w:numPr>
          <w:ilvl w:val="0"/>
          <w:numId w:val="31"/>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 xml:space="preserve">omplete assigned shifts in settings deemed essential by the program, such as </w:t>
      </w:r>
      <w:r w:rsidR="004B7315">
        <w:rPr>
          <w:rFonts w:eastAsia="Aptos Display" w:cs="Aptos Display"/>
          <w:color w:val="000000" w:themeColor="text1"/>
          <w:sz w:val="22"/>
          <w:szCs w:val="22"/>
        </w:rPr>
        <w:t>ICU, ED, multiple hospital imaging and interventional departments</w:t>
      </w:r>
    </w:p>
    <w:p w14:paraId="7AC9434A" w14:textId="775D250F" w:rsidR="004B7315" w:rsidRPr="002C543B" w:rsidRDefault="000C75D8" w:rsidP="004B7315">
      <w:pPr>
        <w:pStyle w:val="ListParagraph"/>
        <w:numPr>
          <w:ilvl w:val="0"/>
          <w:numId w:val="31"/>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assigned away rotations deemed essential by the program</w:t>
      </w:r>
    </w:p>
    <w:p w14:paraId="0C370E14" w14:textId="77777777" w:rsidR="004B7315" w:rsidRPr="004B7315" w:rsidRDefault="004B7315" w:rsidP="004B7315">
      <w:pPr>
        <w:spacing w:before="100" w:beforeAutospacing="1" w:after="100" w:afterAutospacing="1" w:line="240" w:lineRule="auto"/>
        <w:outlineLvl w:val="1"/>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Shift Length and Timing</w:t>
      </w:r>
    </w:p>
    <w:p w14:paraId="3723C0A6"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w:t>
      </w:r>
    </w:p>
    <w:p w14:paraId="71A280A9" w14:textId="77777777" w:rsidR="004B7315" w:rsidRPr="004B7315" w:rsidRDefault="004B7315" w:rsidP="004B7315">
      <w:pPr>
        <w:numPr>
          <w:ilvl w:val="0"/>
          <w:numId w:val="13"/>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Complete daytime, evening, overnight, weekend, and holiday shifts as assigned</w:t>
      </w:r>
    </w:p>
    <w:p w14:paraId="022EC3DE" w14:textId="77777777" w:rsidR="004B7315" w:rsidRPr="004B7315" w:rsidRDefault="004B7315" w:rsidP="004B7315">
      <w:pPr>
        <w:numPr>
          <w:ilvl w:val="0"/>
          <w:numId w:val="13"/>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shifts and procedural responsibilities consistent with ACGME duty hour requirements</w:t>
      </w:r>
    </w:p>
    <w:p w14:paraId="571CC17C" w14:textId="77777777" w:rsidR="004B7315" w:rsidRPr="004B7315" w:rsidRDefault="004B7315" w:rsidP="004B7315">
      <w:pPr>
        <w:numPr>
          <w:ilvl w:val="0"/>
          <w:numId w:val="13"/>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extended procedural care and emergency interventions when clinically necessary</w:t>
      </w:r>
    </w:p>
    <w:p w14:paraId="432E9BE7" w14:textId="77777777" w:rsidR="004B7315" w:rsidRPr="004B7315" w:rsidRDefault="004B7315" w:rsidP="004B7315">
      <w:pPr>
        <w:spacing w:before="100" w:beforeAutospacing="1" w:after="100" w:afterAutospacing="1" w:line="240" w:lineRule="auto"/>
        <w:outlineLvl w:val="1"/>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Call Responsibilities</w:t>
      </w:r>
    </w:p>
    <w:p w14:paraId="6E1FBA9E"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w:t>
      </w:r>
    </w:p>
    <w:p w14:paraId="52472719" w14:textId="46D3DF48" w:rsidR="004B7315" w:rsidRPr="004B7315" w:rsidRDefault="004B7315" w:rsidP="004B7315">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home call and/or in-house call schedules as assigned by the program</w:t>
      </w:r>
      <w:r w:rsidR="00E05E2C">
        <w:rPr>
          <w:rFonts w:eastAsia="Times New Roman" w:cs="Times New Roman"/>
          <w:color w:val="000000"/>
          <w:kern w:val="0"/>
          <w:sz w:val="22"/>
          <w:szCs w:val="22"/>
          <w14:ligatures w14:val="none"/>
        </w:rPr>
        <w:t xml:space="preserve"> including night float weeks/months on diagnostic service and weekend/night at home call for interventional service</w:t>
      </w:r>
    </w:p>
    <w:p w14:paraId="0EB3D2E9" w14:textId="77777777" w:rsidR="004B7315" w:rsidRPr="004B7315" w:rsidRDefault="004B7315" w:rsidP="004B7315">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Respond to emergent and urgent patient care needs while on call</w:t>
      </w:r>
    </w:p>
    <w:p w14:paraId="23AEEC8B" w14:textId="77777777" w:rsidR="004B7315" w:rsidRPr="004B7315" w:rsidRDefault="004B7315" w:rsidP="004B7315">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Remain available and within designated geographic range while on call</w:t>
      </w:r>
    </w:p>
    <w:p w14:paraId="08B5574F" w14:textId="77777777" w:rsidR="004B7315" w:rsidRPr="004B7315" w:rsidRDefault="004B7315" w:rsidP="004B7315">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interhospital transfer evaluations and emergent procedural triage</w:t>
      </w:r>
    </w:p>
    <w:p w14:paraId="3613782B" w14:textId="4527CAFD" w:rsidR="004B7315" w:rsidRPr="00E05E2C" w:rsidRDefault="004B7315" w:rsidP="00E05E2C">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backup coverage systems as assigned</w:t>
      </w:r>
    </w:p>
    <w:p w14:paraId="23F5EBC7" w14:textId="77777777" w:rsidR="004B7315" w:rsidRPr="004B7315" w:rsidRDefault="004B7315" w:rsidP="004B7315">
      <w:pPr>
        <w:spacing w:before="100" w:beforeAutospacing="1" w:after="100" w:afterAutospacing="1" w:line="240" w:lineRule="auto"/>
        <w:outlineLvl w:val="0"/>
        <w:rPr>
          <w:rFonts w:eastAsia="Times New Roman" w:cs="Times New Roman"/>
          <w:b/>
          <w:bCs/>
          <w:color w:val="000000"/>
          <w:kern w:val="36"/>
          <w:sz w:val="22"/>
          <w:szCs w:val="22"/>
          <w14:ligatures w14:val="none"/>
        </w:rPr>
      </w:pPr>
      <w:r w:rsidRPr="004B7315">
        <w:rPr>
          <w:rFonts w:eastAsia="Times New Roman" w:cs="Times New Roman"/>
          <w:b/>
          <w:bCs/>
          <w:color w:val="000000"/>
          <w:kern w:val="36"/>
          <w:sz w:val="22"/>
          <w:szCs w:val="22"/>
          <w14:ligatures w14:val="none"/>
        </w:rPr>
        <w:t>Essential Cognitive Functions</w:t>
      </w:r>
    </w:p>
    <w:p w14:paraId="2C63092F"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 be able to:</w:t>
      </w:r>
    </w:p>
    <w:p w14:paraId="6E642C62"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Gather, synthesize, analyze, and apply complex clinical and imaging information</w:t>
      </w:r>
    </w:p>
    <w:p w14:paraId="1407A36A"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Interpret imaging studies and procedural findings</w:t>
      </w:r>
    </w:p>
    <w:p w14:paraId="0414DE12"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Develop differential diagnoses and procedural treatment plans</w:t>
      </w:r>
    </w:p>
    <w:p w14:paraId="2F9813BC"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Demonstrate clinical judgment in urgent and emergent situations</w:t>
      </w:r>
    </w:p>
    <w:p w14:paraId="7839D9CD"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Prioritize competing clinical responsibilities in dynamic environments</w:t>
      </w:r>
    </w:p>
    <w:p w14:paraId="5E658AC0"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Apply radiation safety principles and procedural risk assessment</w:t>
      </w:r>
    </w:p>
    <w:p w14:paraId="7888DC8F"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Recognize complications and implement appropriate management strategies</w:t>
      </w:r>
    </w:p>
    <w:p w14:paraId="358260F9"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Maintain attention, situational awareness, and decision-making ability during prolonged or high-acuity clinical care</w:t>
      </w:r>
    </w:p>
    <w:p w14:paraId="066CF8D1" w14:textId="77777777" w:rsidR="004B7315" w:rsidRPr="004B7315" w:rsidRDefault="004B7315" w:rsidP="004B7315">
      <w:pPr>
        <w:spacing w:before="100" w:beforeAutospacing="1" w:after="100" w:afterAutospacing="1" w:line="240" w:lineRule="auto"/>
        <w:outlineLvl w:val="0"/>
        <w:rPr>
          <w:rFonts w:eastAsia="Times New Roman" w:cs="Times New Roman"/>
          <w:b/>
          <w:bCs/>
          <w:color w:val="000000"/>
          <w:kern w:val="36"/>
          <w:sz w:val="22"/>
          <w:szCs w:val="22"/>
          <w14:ligatures w14:val="none"/>
        </w:rPr>
      </w:pPr>
      <w:r w:rsidRPr="004B7315">
        <w:rPr>
          <w:rFonts w:eastAsia="Times New Roman" w:cs="Times New Roman"/>
          <w:b/>
          <w:bCs/>
          <w:color w:val="000000"/>
          <w:kern w:val="36"/>
          <w:sz w:val="22"/>
          <w:szCs w:val="22"/>
          <w14:ligatures w14:val="none"/>
        </w:rPr>
        <w:t>Essential Communication Functions</w:t>
      </w:r>
    </w:p>
    <w:p w14:paraId="0B19D79A"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 be able to:</w:t>
      </w:r>
    </w:p>
    <w:p w14:paraId="7970D41B" w14:textId="1DABE91C"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Communicate with patients, families, faculty, trainees, and healthcare teams</w:t>
      </w:r>
      <w:r w:rsidR="00E05E2C">
        <w:rPr>
          <w:rFonts w:eastAsia="Times New Roman" w:cs="Times New Roman"/>
          <w:color w:val="000000"/>
          <w:kern w:val="0"/>
          <w:sz w:val="22"/>
          <w:szCs w:val="22"/>
          <w14:ligatures w14:val="none"/>
        </w:rPr>
        <w:t xml:space="preserve"> including through licensed interpreters with patients that are not native English speakers</w:t>
      </w:r>
    </w:p>
    <w:p w14:paraId="7886139B" w14:textId="77777777"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Obtain informed consent and explain procedures, risks, and alternatives</w:t>
      </w:r>
    </w:p>
    <w:p w14:paraId="4AAB0EA1" w14:textId="77777777"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Document clinical encounters and procedures accurately in the medical record</w:t>
      </w:r>
    </w:p>
    <w:p w14:paraId="1F5D10EE" w14:textId="77777777"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handoffs, multidisciplinary discussions, and emergency communication</w:t>
      </w:r>
    </w:p>
    <w:p w14:paraId="505F3727" w14:textId="77777777"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Communicate effectively in stressful, urgent, and procedurally complex environments</w:t>
      </w:r>
    </w:p>
    <w:p w14:paraId="76672A3A" w14:textId="2C76543D" w:rsidR="004B7315" w:rsidRPr="00E05E2C" w:rsidRDefault="004B7315" w:rsidP="00E05E2C">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Teach and supervise junior learners and healthcare team members</w:t>
      </w:r>
    </w:p>
    <w:p w14:paraId="1D77E1B0" w14:textId="0E15A5F1" w:rsidR="004B7315" w:rsidRPr="00E05E2C" w:rsidRDefault="004B7315" w:rsidP="00E05E2C">
      <w:pPr>
        <w:spacing w:before="100" w:beforeAutospacing="1" w:after="100" w:afterAutospacing="1" w:line="240" w:lineRule="auto"/>
        <w:outlineLvl w:val="0"/>
        <w:rPr>
          <w:rFonts w:eastAsia="Times New Roman" w:cs="Times New Roman"/>
          <w:b/>
          <w:bCs/>
          <w:color w:val="000000"/>
          <w:kern w:val="36"/>
          <w:sz w:val="22"/>
          <w:szCs w:val="22"/>
          <w14:ligatures w14:val="none"/>
        </w:rPr>
      </w:pPr>
      <w:r w:rsidRPr="004B7315">
        <w:rPr>
          <w:rFonts w:eastAsia="Times New Roman" w:cs="Times New Roman"/>
          <w:b/>
          <w:bCs/>
          <w:color w:val="000000"/>
          <w:kern w:val="36"/>
          <w:sz w:val="22"/>
          <w:szCs w:val="22"/>
          <w14:ligatures w14:val="none"/>
        </w:rPr>
        <w:t>Essential Physical Functions</w:t>
      </w:r>
    </w:p>
    <w:p w14:paraId="1B19D7C2"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 be able to:</w:t>
      </w:r>
    </w:p>
    <w:p w14:paraId="4976F781"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Move throughout hospitals, clinics, procedural suites, emergency departments, ICUs, and inpatient units</w:t>
      </w:r>
    </w:p>
    <w:p w14:paraId="7401FB62" w14:textId="2A0C5240"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Maintain stationary positions</w:t>
      </w:r>
      <w:r w:rsidR="003F13B6">
        <w:rPr>
          <w:rFonts w:eastAsia="Times New Roman" w:cs="Times New Roman"/>
          <w:color w:val="000000"/>
          <w:kern w:val="0"/>
          <w:sz w:val="22"/>
          <w:szCs w:val="22"/>
          <w14:ligatures w14:val="none"/>
        </w:rPr>
        <w:t xml:space="preserve"> often standing</w:t>
      </w:r>
      <w:r w:rsidRPr="004B7315">
        <w:rPr>
          <w:rFonts w:eastAsia="Times New Roman" w:cs="Times New Roman"/>
          <w:color w:val="000000"/>
          <w:kern w:val="0"/>
          <w:sz w:val="22"/>
          <w:szCs w:val="22"/>
          <w14:ligatures w14:val="none"/>
        </w:rPr>
        <w:t xml:space="preserve"> for prolonged procedures and imaging interpretation activities</w:t>
      </w:r>
      <w:r w:rsidR="00E05E2C">
        <w:rPr>
          <w:rFonts w:eastAsia="Times New Roman" w:cs="Times New Roman"/>
          <w:color w:val="000000"/>
          <w:kern w:val="0"/>
          <w:sz w:val="22"/>
          <w:szCs w:val="22"/>
          <w14:ligatures w14:val="none"/>
        </w:rPr>
        <w:t xml:space="preserve"> including while wearing radiation safety equipment such as a lead apron</w:t>
      </w:r>
    </w:p>
    <w:p w14:paraId="0B15D18C" w14:textId="327816F5"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Position self appropriately to perform sterile procedures and patient examinations</w:t>
      </w:r>
      <w:r w:rsidR="00E05E2C">
        <w:rPr>
          <w:rFonts w:eastAsia="Times New Roman" w:cs="Times New Roman"/>
          <w:color w:val="000000"/>
          <w:kern w:val="0"/>
          <w:sz w:val="22"/>
          <w:szCs w:val="22"/>
          <w14:ligatures w14:val="none"/>
        </w:rPr>
        <w:t xml:space="preserve"> </w:t>
      </w:r>
    </w:p>
    <w:p w14:paraId="5F148D66"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Utilize fine motor skills necessary for image-guided procedures and device manipulation</w:t>
      </w:r>
    </w:p>
    <w:p w14:paraId="32815BF8"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Operate procedural equipment, ultrasound equipment, fluoroscopy equipment, CT-guided equipment, and computer systems</w:t>
      </w:r>
    </w:p>
    <w:p w14:paraId="27B211BC"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Utilize appropriate radiation safety equipment, including lead protective equipment</w:t>
      </w:r>
    </w:p>
    <w:p w14:paraId="755F2E90"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Transport and position procedural equipment and supplies</w:t>
      </w:r>
    </w:p>
    <w:p w14:paraId="01A956CA"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Perform repetitive procedural and technical tasks</w:t>
      </w:r>
    </w:p>
    <w:p w14:paraId="57C45F51" w14:textId="01DC8F2D" w:rsidR="004B7315" w:rsidRPr="003F13B6" w:rsidRDefault="004B7315" w:rsidP="003F13B6">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Maintain visual, auditory, tactile, and spatial abilities necessary for safe patient care and procedural performance</w:t>
      </w:r>
    </w:p>
    <w:p w14:paraId="23899014" w14:textId="77777777" w:rsidR="004B7315" w:rsidRPr="004B7315" w:rsidRDefault="004B7315" w:rsidP="004B7315">
      <w:pPr>
        <w:spacing w:before="100" w:beforeAutospacing="1" w:after="100" w:afterAutospacing="1" w:line="240" w:lineRule="auto"/>
        <w:outlineLvl w:val="0"/>
        <w:rPr>
          <w:rFonts w:eastAsia="Times New Roman" w:cs="Times New Roman"/>
          <w:b/>
          <w:bCs/>
          <w:color w:val="000000"/>
          <w:kern w:val="36"/>
          <w:sz w:val="22"/>
          <w:szCs w:val="22"/>
          <w14:ligatures w14:val="none"/>
        </w:rPr>
      </w:pPr>
      <w:r w:rsidRPr="004B7315">
        <w:rPr>
          <w:rFonts w:eastAsia="Times New Roman" w:cs="Times New Roman"/>
          <w:b/>
          <w:bCs/>
          <w:color w:val="000000"/>
          <w:kern w:val="36"/>
          <w:sz w:val="22"/>
          <w:szCs w:val="22"/>
          <w14:ligatures w14:val="none"/>
        </w:rPr>
        <w:t>Statement of Nondiscrimination</w:t>
      </w:r>
    </w:p>
    <w:p w14:paraId="74A44903" w14:textId="02B0DFDF" w:rsidR="003F13B6" w:rsidRDefault="004B7315" w:rsidP="004B7315">
      <w:pPr>
        <w:spacing w:before="100" w:beforeAutospacing="1" w:after="100" w:afterAutospacing="1" w:line="240" w:lineRule="auto"/>
        <w:rPr>
          <w:rFonts w:eastAsia="Times New Roman" w:cs="Times New Roman"/>
          <w:kern w:val="0"/>
          <w:sz w:val="22"/>
          <w:szCs w:val="22"/>
          <w14:ligatures w14:val="none"/>
        </w:rPr>
      </w:pPr>
      <w:r w:rsidRPr="004B7315">
        <w:rPr>
          <w:rFonts w:eastAsia="Times New Roman" w:cs="Times New Roman"/>
          <w:color w:val="000000"/>
          <w:kern w:val="0"/>
          <w:sz w:val="22"/>
          <w:szCs w:val="22"/>
          <w14:ligatures w14:val="none"/>
        </w:rPr>
        <w:t>The University of Washington prohibits discrimination, harassment, and sexual misconduct in any education program or activity that it operates. Individuals may report concerns, make complaints, or direct inquiries to the Civil Rights Compliance Office</w:t>
      </w:r>
      <w:r w:rsidR="003F13B6" w:rsidRPr="00D20083">
        <w:rPr>
          <w:rFonts w:cs="Open Sans"/>
          <w:sz w:val="22"/>
          <w:szCs w:val="22"/>
          <w:shd w:val="clear" w:color="auto" w:fill="FFFFFF"/>
        </w:rPr>
        <w:t xml:space="preserve">. </w:t>
      </w:r>
      <w:hyperlink r:id="rId13" w:history="1">
        <w:r w:rsidR="003F13B6" w:rsidRPr="00BA54E4">
          <w:rPr>
            <w:rStyle w:val="Hyperlink"/>
            <w:rFonts w:cs="Open Sans"/>
            <w:sz w:val="22"/>
            <w:szCs w:val="22"/>
            <w:shd w:val="clear" w:color="auto" w:fill="FFFFFF"/>
          </w:rPr>
          <w:t>View the Statement of Nondiscrimination</w:t>
        </w:r>
      </w:hyperlink>
    </w:p>
    <w:p w14:paraId="1403F7B7" w14:textId="56FA4E18" w:rsidR="004B7315" w:rsidRPr="003F13B6" w:rsidRDefault="004B7315" w:rsidP="004B7315">
      <w:pPr>
        <w:spacing w:before="100" w:beforeAutospacing="1" w:after="100" w:afterAutospacing="1" w:line="240" w:lineRule="auto"/>
        <w:rPr>
          <w:rFonts w:eastAsia="Times New Roman" w:cs="Times New Roman"/>
          <w:kern w:val="0"/>
          <w:sz w:val="22"/>
          <w:szCs w:val="22"/>
          <w14:ligatures w14:val="none"/>
        </w:rPr>
      </w:pPr>
      <w:r w:rsidRPr="004B7315">
        <w:rPr>
          <w:rFonts w:eastAsia="Times New Roman" w:cs="Times New Roman"/>
          <w:color w:val="000000"/>
          <w:kern w:val="0"/>
          <w:sz w:val="22"/>
          <w:szCs w:val="22"/>
          <w14:ligatures w14:val="none"/>
        </w:rPr>
        <w:t xml:space="preserve">This document reflects requirements, established practices, policies, procedures, and resources as of the date of publication; however, parts of this document may be updated from time to time in accordance with changes in the law and applicable requirements, established practices, policies, procedures, and resources. Continued participation by a resident in the program demonstrates agreement by the resident to adhere to updates </w:t>
      </w:r>
      <w:r w:rsidR="003F13B6">
        <w:rPr>
          <w:rFonts w:eastAsia="Times New Roman" w:cs="Times New Roman"/>
          <w:color w:val="000000"/>
          <w:kern w:val="0"/>
          <w:sz w:val="22"/>
          <w:szCs w:val="22"/>
          <w14:ligatures w14:val="none"/>
        </w:rPr>
        <w:t xml:space="preserve">when </w:t>
      </w:r>
      <w:r w:rsidRPr="004B7315">
        <w:rPr>
          <w:rFonts w:eastAsia="Times New Roman" w:cs="Times New Roman"/>
          <w:color w:val="000000"/>
          <w:kern w:val="0"/>
          <w:sz w:val="22"/>
          <w:szCs w:val="22"/>
          <w14:ligatures w14:val="none"/>
        </w:rPr>
        <w:t>communicated by the program</w:t>
      </w:r>
      <w:r w:rsidR="003F13B6">
        <w:rPr>
          <w:rFonts w:eastAsia="Times New Roman" w:cs="Times New Roman"/>
          <w:color w:val="000000"/>
          <w:kern w:val="0"/>
          <w:sz w:val="22"/>
          <w:szCs w:val="22"/>
          <w14:ligatures w14:val="none"/>
        </w:rPr>
        <w:t>.</w:t>
      </w:r>
    </w:p>
    <w:p w14:paraId="7653791E" w14:textId="77777777" w:rsidR="002E17D3" w:rsidRPr="004B7315" w:rsidRDefault="002E17D3">
      <w:pPr>
        <w:rPr>
          <w:sz w:val="22"/>
          <w:szCs w:val="22"/>
        </w:rPr>
      </w:pPr>
    </w:p>
    <w:sectPr w:rsidR="002E17D3" w:rsidRPr="004B7315" w:rsidSect="004B731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E3AE" w14:textId="77777777" w:rsidR="00B05EAA" w:rsidRDefault="00B05EAA" w:rsidP="004B7315">
      <w:pPr>
        <w:spacing w:after="0" w:line="240" w:lineRule="auto"/>
      </w:pPr>
      <w:r>
        <w:separator/>
      </w:r>
    </w:p>
  </w:endnote>
  <w:endnote w:type="continuationSeparator" w:id="0">
    <w:p w14:paraId="1F1096BB" w14:textId="77777777" w:rsidR="00B05EAA" w:rsidRDefault="00B05EAA" w:rsidP="004B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476455"/>
      <w:docPartObj>
        <w:docPartGallery w:val="Page Numbers (Bottom of Page)"/>
        <w:docPartUnique/>
      </w:docPartObj>
    </w:sdtPr>
    <w:sdtEndPr>
      <w:rPr>
        <w:noProof/>
      </w:rPr>
    </w:sdtEndPr>
    <w:sdtContent>
      <w:p w14:paraId="663E338B" w14:textId="35441501" w:rsidR="000C75D8" w:rsidRDefault="000C75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52CA0" w14:textId="49FE2EB0" w:rsidR="000C75D8" w:rsidRPr="000C75D8" w:rsidRDefault="000C75D8">
    <w:pPr>
      <w:pStyle w:val="Footer"/>
      <w:rPr>
        <w:sz w:val="20"/>
        <w:szCs w:val="20"/>
      </w:rPr>
    </w:pPr>
    <w:r w:rsidRPr="000C75D8">
      <w:rPr>
        <w:sz w:val="20"/>
        <w:szCs w:val="20"/>
      </w:rPr>
      <w:t>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8272" w14:textId="77777777" w:rsidR="00B05EAA" w:rsidRDefault="00B05EAA" w:rsidP="004B7315">
      <w:pPr>
        <w:spacing w:after="0" w:line="240" w:lineRule="auto"/>
      </w:pPr>
      <w:r>
        <w:separator/>
      </w:r>
    </w:p>
  </w:footnote>
  <w:footnote w:type="continuationSeparator" w:id="0">
    <w:p w14:paraId="418D3D57" w14:textId="77777777" w:rsidR="00B05EAA" w:rsidRDefault="00B05EAA" w:rsidP="004B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A7B7" w14:textId="77777777" w:rsidR="004B7315" w:rsidRPr="00F706FD" w:rsidRDefault="004B7315" w:rsidP="004B7315">
    <w:pPr>
      <w:pStyle w:val="Header"/>
      <w:rPr>
        <w:sz w:val="22"/>
        <w:szCs w:val="22"/>
      </w:rPr>
    </w:pPr>
    <w:r w:rsidRPr="00F706FD">
      <w:rPr>
        <w:sz w:val="22"/>
        <w:szCs w:val="22"/>
      </w:rPr>
      <w:t xml:space="preserve">University of Washington School of Medicine </w:t>
    </w:r>
  </w:p>
  <w:p w14:paraId="27266F6D" w14:textId="77777777" w:rsidR="004B7315" w:rsidRDefault="004B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2EF"/>
    <w:multiLevelType w:val="multilevel"/>
    <w:tmpl w:val="871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144D"/>
    <w:multiLevelType w:val="multilevel"/>
    <w:tmpl w:val="023A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17EC6"/>
    <w:multiLevelType w:val="multilevel"/>
    <w:tmpl w:val="AB0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C7D1C"/>
    <w:multiLevelType w:val="hybridMultilevel"/>
    <w:tmpl w:val="FE049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921CC"/>
    <w:multiLevelType w:val="multilevel"/>
    <w:tmpl w:val="A85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153F1"/>
    <w:multiLevelType w:val="multilevel"/>
    <w:tmpl w:val="2AC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F0536"/>
    <w:multiLevelType w:val="hybridMultilevel"/>
    <w:tmpl w:val="3DA2E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A59A2"/>
    <w:multiLevelType w:val="multilevel"/>
    <w:tmpl w:val="CF48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E17CB"/>
    <w:multiLevelType w:val="multilevel"/>
    <w:tmpl w:val="1BB0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23E02"/>
    <w:multiLevelType w:val="hybridMultilevel"/>
    <w:tmpl w:val="3A96E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CA1346"/>
    <w:multiLevelType w:val="multilevel"/>
    <w:tmpl w:val="38B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57DC2"/>
    <w:multiLevelType w:val="multilevel"/>
    <w:tmpl w:val="BD12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33D22"/>
    <w:multiLevelType w:val="multilevel"/>
    <w:tmpl w:val="0CC0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D6D06"/>
    <w:multiLevelType w:val="multilevel"/>
    <w:tmpl w:val="BB6E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22BC0"/>
    <w:multiLevelType w:val="multilevel"/>
    <w:tmpl w:val="44BE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4CE7"/>
    <w:multiLevelType w:val="hybridMultilevel"/>
    <w:tmpl w:val="FEB29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A7190"/>
    <w:multiLevelType w:val="hybridMultilevel"/>
    <w:tmpl w:val="F04E8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F052DE"/>
    <w:multiLevelType w:val="hybridMultilevel"/>
    <w:tmpl w:val="9C447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5D6F16"/>
    <w:multiLevelType w:val="multilevel"/>
    <w:tmpl w:val="DEAA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26229"/>
    <w:multiLevelType w:val="multilevel"/>
    <w:tmpl w:val="2EC4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E3B53"/>
    <w:multiLevelType w:val="hybridMultilevel"/>
    <w:tmpl w:val="1CDE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C0989"/>
    <w:multiLevelType w:val="hybridMultilevel"/>
    <w:tmpl w:val="1194B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D833E2"/>
    <w:multiLevelType w:val="hybridMultilevel"/>
    <w:tmpl w:val="34A2B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07111C"/>
    <w:multiLevelType w:val="multilevel"/>
    <w:tmpl w:val="48E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E3E2E"/>
    <w:multiLevelType w:val="multilevel"/>
    <w:tmpl w:val="466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A0AEE"/>
    <w:multiLevelType w:val="hybridMultilevel"/>
    <w:tmpl w:val="0D802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C216C0"/>
    <w:multiLevelType w:val="hybridMultilevel"/>
    <w:tmpl w:val="E326C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D35B62"/>
    <w:multiLevelType w:val="hybridMultilevel"/>
    <w:tmpl w:val="EC368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AB7F4D"/>
    <w:multiLevelType w:val="multilevel"/>
    <w:tmpl w:val="18C2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C016A"/>
    <w:multiLevelType w:val="hybridMultilevel"/>
    <w:tmpl w:val="BBFAF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8D0F0D"/>
    <w:multiLevelType w:val="hybridMultilevel"/>
    <w:tmpl w:val="53381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7194259">
    <w:abstractNumId w:val="8"/>
  </w:num>
  <w:num w:numId="2" w16cid:durableId="1666475433">
    <w:abstractNumId w:val="12"/>
  </w:num>
  <w:num w:numId="3" w16cid:durableId="22942708">
    <w:abstractNumId w:val="14"/>
  </w:num>
  <w:num w:numId="4" w16cid:durableId="1793134588">
    <w:abstractNumId w:val="4"/>
  </w:num>
  <w:num w:numId="5" w16cid:durableId="2139956050">
    <w:abstractNumId w:val="24"/>
  </w:num>
  <w:num w:numId="6" w16cid:durableId="629097542">
    <w:abstractNumId w:val="11"/>
  </w:num>
  <w:num w:numId="7" w16cid:durableId="1332954906">
    <w:abstractNumId w:val="28"/>
  </w:num>
  <w:num w:numId="8" w16cid:durableId="214244368">
    <w:abstractNumId w:val="23"/>
  </w:num>
  <w:num w:numId="9" w16cid:durableId="1835417558">
    <w:abstractNumId w:val="10"/>
  </w:num>
  <w:num w:numId="10" w16cid:durableId="1415319117">
    <w:abstractNumId w:val="5"/>
  </w:num>
  <w:num w:numId="11" w16cid:durableId="58790688">
    <w:abstractNumId w:val="18"/>
  </w:num>
  <w:num w:numId="12" w16cid:durableId="895819959">
    <w:abstractNumId w:val="19"/>
  </w:num>
  <w:num w:numId="13" w16cid:durableId="1283805516">
    <w:abstractNumId w:val="7"/>
  </w:num>
  <w:num w:numId="14" w16cid:durableId="790823960">
    <w:abstractNumId w:val="2"/>
  </w:num>
  <w:num w:numId="15" w16cid:durableId="430006899">
    <w:abstractNumId w:val="13"/>
  </w:num>
  <w:num w:numId="16" w16cid:durableId="1883592442">
    <w:abstractNumId w:val="1"/>
  </w:num>
  <w:num w:numId="17" w16cid:durableId="1677534276">
    <w:abstractNumId w:val="0"/>
  </w:num>
  <w:num w:numId="18" w16cid:durableId="641497303">
    <w:abstractNumId w:val="6"/>
  </w:num>
  <w:num w:numId="19" w16cid:durableId="386997361">
    <w:abstractNumId w:val="20"/>
  </w:num>
  <w:num w:numId="20" w16cid:durableId="1059136488">
    <w:abstractNumId w:val="3"/>
  </w:num>
  <w:num w:numId="21" w16cid:durableId="1808552173">
    <w:abstractNumId w:val="15"/>
  </w:num>
  <w:num w:numId="22" w16cid:durableId="1540505468">
    <w:abstractNumId w:val="9"/>
  </w:num>
  <w:num w:numId="23" w16cid:durableId="928581184">
    <w:abstractNumId w:val="21"/>
  </w:num>
  <w:num w:numId="24" w16cid:durableId="281812375">
    <w:abstractNumId w:val="27"/>
  </w:num>
  <w:num w:numId="25" w16cid:durableId="1335720840">
    <w:abstractNumId w:val="26"/>
  </w:num>
  <w:num w:numId="26" w16cid:durableId="2033677541">
    <w:abstractNumId w:val="17"/>
  </w:num>
  <w:num w:numId="27" w16cid:durableId="110172754">
    <w:abstractNumId w:val="29"/>
  </w:num>
  <w:num w:numId="28" w16cid:durableId="1232036876">
    <w:abstractNumId w:val="30"/>
  </w:num>
  <w:num w:numId="29" w16cid:durableId="1994288587">
    <w:abstractNumId w:val="16"/>
  </w:num>
  <w:num w:numId="30" w16cid:durableId="1586917449">
    <w:abstractNumId w:val="25"/>
  </w:num>
  <w:num w:numId="31" w16cid:durableId="13338698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15"/>
    <w:rsid w:val="000550F2"/>
    <w:rsid w:val="000932A6"/>
    <w:rsid w:val="000B71DB"/>
    <w:rsid w:val="000C75D8"/>
    <w:rsid w:val="002E17D3"/>
    <w:rsid w:val="00317542"/>
    <w:rsid w:val="00357E20"/>
    <w:rsid w:val="003C7576"/>
    <w:rsid w:val="003F13B6"/>
    <w:rsid w:val="00431A55"/>
    <w:rsid w:val="00484655"/>
    <w:rsid w:val="00491DAB"/>
    <w:rsid w:val="004B7315"/>
    <w:rsid w:val="00551653"/>
    <w:rsid w:val="005825A2"/>
    <w:rsid w:val="005B477F"/>
    <w:rsid w:val="005C0219"/>
    <w:rsid w:val="005C41DB"/>
    <w:rsid w:val="005F15CA"/>
    <w:rsid w:val="006307FB"/>
    <w:rsid w:val="00633B02"/>
    <w:rsid w:val="006D2524"/>
    <w:rsid w:val="007036A6"/>
    <w:rsid w:val="00765C5A"/>
    <w:rsid w:val="007C0F33"/>
    <w:rsid w:val="007D1DD2"/>
    <w:rsid w:val="0081467C"/>
    <w:rsid w:val="008D321A"/>
    <w:rsid w:val="008F19F3"/>
    <w:rsid w:val="009436A9"/>
    <w:rsid w:val="00A41E5F"/>
    <w:rsid w:val="00A53F4D"/>
    <w:rsid w:val="00A73EB4"/>
    <w:rsid w:val="00B013EC"/>
    <w:rsid w:val="00B05EAA"/>
    <w:rsid w:val="00B90AA6"/>
    <w:rsid w:val="00BF0B92"/>
    <w:rsid w:val="00C65106"/>
    <w:rsid w:val="00C77238"/>
    <w:rsid w:val="00D0191C"/>
    <w:rsid w:val="00D40BC6"/>
    <w:rsid w:val="00D54ABF"/>
    <w:rsid w:val="00E05E2C"/>
    <w:rsid w:val="00E11A66"/>
    <w:rsid w:val="00E336D9"/>
    <w:rsid w:val="00F9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BDB7"/>
  <w15:chartTrackingRefBased/>
  <w15:docId w15:val="{66169B04-F438-7745-A8DD-1AF990BE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7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7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7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315"/>
    <w:rPr>
      <w:rFonts w:eastAsiaTheme="majorEastAsia" w:cstheme="majorBidi"/>
      <w:color w:val="272727" w:themeColor="text1" w:themeTint="D8"/>
    </w:rPr>
  </w:style>
  <w:style w:type="paragraph" w:styleId="Title">
    <w:name w:val="Title"/>
    <w:basedOn w:val="Normal"/>
    <w:next w:val="Normal"/>
    <w:link w:val="TitleChar"/>
    <w:uiPriority w:val="10"/>
    <w:qFormat/>
    <w:rsid w:val="004B7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315"/>
    <w:pPr>
      <w:spacing w:before="160"/>
      <w:jc w:val="center"/>
    </w:pPr>
    <w:rPr>
      <w:i/>
      <w:iCs/>
      <w:color w:val="404040" w:themeColor="text1" w:themeTint="BF"/>
    </w:rPr>
  </w:style>
  <w:style w:type="character" w:customStyle="1" w:styleId="QuoteChar">
    <w:name w:val="Quote Char"/>
    <w:basedOn w:val="DefaultParagraphFont"/>
    <w:link w:val="Quote"/>
    <w:uiPriority w:val="29"/>
    <w:rsid w:val="004B7315"/>
    <w:rPr>
      <w:i/>
      <w:iCs/>
      <w:color w:val="404040" w:themeColor="text1" w:themeTint="BF"/>
    </w:rPr>
  </w:style>
  <w:style w:type="paragraph" w:styleId="ListParagraph">
    <w:name w:val="List Paragraph"/>
    <w:basedOn w:val="Normal"/>
    <w:uiPriority w:val="34"/>
    <w:qFormat/>
    <w:rsid w:val="004B7315"/>
    <w:pPr>
      <w:ind w:left="720"/>
      <w:contextualSpacing/>
    </w:pPr>
  </w:style>
  <w:style w:type="character" w:styleId="IntenseEmphasis">
    <w:name w:val="Intense Emphasis"/>
    <w:basedOn w:val="DefaultParagraphFont"/>
    <w:uiPriority w:val="21"/>
    <w:qFormat/>
    <w:rsid w:val="004B7315"/>
    <w:rPr>
      <w:i/>
      <w:iCs/>
      <w:color w:val="0F4761" w:themeColor="accent1" w:themeShade="BF"/>
    </w:rPr>
  </w:style>
  <w:style w:type="paragraph" w:styleId="IntenseQuote">
    <w:name w:val="Intense Quote"/>
    <w:basedOn w:val="Normal"/>
    <w:next w:val="Normal"/>
    <w:link w:val="IntenseQuoteChar"/>
    <w:uiPriority w:val="30"/>
    <w:qFormat/>
    <w:rsid w:val="004B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315"/>
    <w:rPr>
      <w:i/>
      <w:iCs/>
      <w:color w:val="0F4761" w:themeColor="accent1" w:themeShade="BF"/>
    </w:rPr>
  </w:style>
  <w:style w:type="character" w:styleId="IntenseReference">
    <w:name w:val="Intense Reference"/>
    <w:basedOn w:val="DefaultParagraphFont"/>
    <w:uiPriority w:val="32"/>
    <w:qFormat/>
    <w:rsid w:val="004B7315"/>
    <w:rPr>
      <w:b/>
      <w:bCs/>
      <w:smallCaps/>
      <w:color w:val="0F4761" w:themeColor="accent1" w:themeShade="BF"/>
      <w:spacing w:val="5"/>
    </w:rPr>
  </w:style>
  <w:style w:type="paragraph" w:styleId="NormalWeb">
    <w:name w:val="Normal (Web)"/>
    <w:basedOn w:val="Normal"/>
    <w:uiPriority w:val="99"/>
    <w:semiHidden/>
    <w:unhideWhenUsed/>
    <w:rsid w:val="004B73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7315"/>
    <w:rPr>
      <w:b/>
      <w:bCs/>
    </w:rPr>
  </w:style>
  <w:style w:type="character" w:styleId="Emphasis">
    <w:name w:val="Emphasis"/>
    <w:basedOn w:val="DefaultParagraphFont"/>
    <w:uiPriority w:val="20"/>
    <w:qFormat/>
    <w:rsid w:val="004B7315"/>
    <w:rPr>
      <w:i/>
      <w:iCs/>
    </w:rPr>
  </w:style>
  <w:style w:type="paragraph" w:styleId="Header">
    <w:name w:val="header"/>
    <w:basedOn w:val="Normal"/>
    <w:link w:val="HeaderChar"/>
    <w:uiPriority w:val="99"/>
    <w:unhideWhenUsed/>
    <w:rsid w:val="004B7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15"/>
  </w:style>
  <w:style w:type="paragraph" w:styleId="Footer">
    <w:name w:val="footer"/>
    <w:basedOn w:val="Normal"/>
    <w:link w:val="FooterChar"/>
    <w:uiPriority w:val="99"/>
    <w:unhideWhenUsed/>
    <w:rsid w:val="004B7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15"/>
  </w:style>
  <w:style w:type="character" w:styleId="Hyperlink">
    <w:name w:val="Hyperlink"/>
    <w:basedOn w:val="DefaultParagraphFont"/>
    <w:uiPriority w:val="99"/>
    <w:unhideWhenUsed/>
    <w:rsid w:val="004B73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ts.washington.edu/comply/docs/UWM_CodeofConduct.pdf" TargetMode="External"/><Relationship Id="rId13" Type="http://schemas.openxmlformats.org/officeDocument/2006/relationships/hyperlink" Target="https://uwnetid-my.sharepoint.com/personal/srpat_uw_edu/Documents/Interventional%20Radiology/Recruitment/Recruitment%20Standardization/Integrated/uw.edu/civilrights/policies-and-guidance/statement-of-nondiscrimination/" TargetMode="External"/><Relationship Id="rId3" Type="http://schemas.openxmlformats.org/officeDocument/2006/relationships/settings" Target="settings.xml"/><Relationship Id="rId7" Type="http://schemas.openxmlformats.org/officeDocument/2006/relationships/hyperlink" Target="https://www.uwmedicine.org/about/policy-on-professional-conduct" TargetMode="External"/><Relationship Id="rId12" Type="http://schemas.openxmlformats.org/officeDocument/2006/relationships/hyperlink" Target="https://drive.google.com/file/d/1AvUNN3j2KMcAhM7xIKCytsTqt4myV9Ul/view?usp=drive_li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uw.edu/uwgme/policies/%5b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uw.edu/uwgme/policies/" TargetMode="External"/><Relationship Id="rId4" Type="http://schemas.openxmlformats.org/officeDocument/2006/relationships/webSettings" Target="webSettings.xml"/><Relationship Id="rId9" Type="http://schemas.openxmlformats.org/officeDocument/2006/relationships/hyperlink" Target="https://www.acgme.org/programs-and-institutions/programs/common-progra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2321</Words>
  <Characters>12585</Characters>
  <Application>Microsoft Office Word</Application>
  <DocSecurity>0</DocSecurity>
  <Lines>898</Lines>
  <Paragraphs>828</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Independent Interventional Radiology Residency</vt:lpstr>
      <vt:lpstr>    Trainee Position Description and Essential Functions</vt:lpstr>
      <vt:lpstr>        Program Name</vt:lpstr>
      <vt:lpstr>        Position Identification: Resident Physician (PGY-6 through PGY-7)</vt:lpstr>
      <vt:lpstr>        Position Summary</vt:lpstr>
      <vt:lpstr>    General Overview of the Resident Role</vt:lpstr>
      <vt:lpstr>    UW GME Expectations for Professional Behavior</vt:lpstr>
      <vt:lpstr>    Essential Functions</vt:lpstr>
      <vt:lpstr>        A job function may be considered essential for the following reasons:</vt:lpstr>
      <vt:lpstr>        Essential functions for GME residents must include consideration of:</vt:lpstr>
      <vt:lpstr>    Essential Program Administrative Functions</vt:lpstr>
      <vt:lpstr>        Onboarding </vt:lpstr>
      <vt:lpstr>        Program Tasks and Documentation</vt:lpstr>
      <vt:lpstr>    Essential Program Core Educational Functions</vt:lpstr>
      <vt:lpstr>        Didactics</vt:lpstr>
      <vt:lpstr>        Scholarship</vt:lpstr>
      <vt:lpstr>    Essential Patient Care Functions</vt:lpstr>
      <vt:lpstr>        Presence and preparedness</vt:lpstr>
      <vt:lpstr>        Administrative</vt:lpstr>
      <vt:lpstr>        Patient Care Communication</vt:lpstr>
      <vt:lpstr>        Patient Care Volumes</vt:lpstr>
      <vt:lpstr>        Consultation</vt:lpstr>
      <vt:lpstr>    Essential Shift and Schedule Functions</vt:lpstr>
      <vt:lpstr>        Settings</vt:lpstr>
      <vt:lpstr>    Shift Length and Timing</vt:lpstr>
      <vt:lpstr>    Call Responsibilities</vt:lpstr>
      <vt:lpstr>Essential Cognitive Functions</vt:lpstr>
      <vt:lpstr>Essential Communication Functions</vt:lpstr>
      <vt:lpstr>Essential Physical Functions</vt:lpstr>
      <vt:lpstr>Statement of Nondiscrimination</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 Kogut</dc:creator>
  <cp:keywords/>
  <dc:description/>
  <cp:lastModifiedBy>Sam Rogers</cp:lastModifiedBy>
  <cp:revision>2</cp:revision>
  <dcterms:created xsi:type="dcterms:W3CDTF">2026-06-17T22:22:00Z</dcterms:created>
  <dcterms:modified xsi:type="dcterms:W3CDTF">2026-06-17T22:22:00Z</dcterms:modified>
</cp:coreProperties>
</file>